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2D175">
      <w:pPr>
        <w:pStyle w:val="8"/>
        <w:keepNext/>
        <w:keepLines/>
        <w:spacing w:after="180"/>
        <w:jc w:val="both"/>
        <w:rPr>
          <w:rFonts w:ascii="方正小标宋简体" w:eastAsia="方正小标宋简体"/>
          <w:color w:val="auto"/>
          <w:kern w:val="0"/>
          <w:sz w:val="36"/>
          <w:szCs w:val="36"/>
          <w:lang w:eastAsia="zh-CN"/>
        </w:rPr>
      </w:pPr>
    </w:p>
    <w:p w14:paraId="376C24A2">
      <w:pPr>
        <w:pStyle w:val="8"/>
        <w:keepNext/>
        <w:keepLines/>
        <w:pageBreakBefore w:val="0"/>
        <w:widowControl w:val="0"/>
        <w:kinsoku/>
        <w:wordWrap/>
        <w:overflowPunct/>
        <w:topLinePunct w:val="0"/>
        <w:autoSpaceDE/>
        <w:autoSpaceDN/>
        <w:bidi w:val="0"/>
        <w:adjustRightInd/>
        <w:snapToGrid/>
        <w:spacing w:after="0"/>
        <w:jc w:val="right"/>
        <w:textAlignment w:val="auto"/>
        <w:rPr>
          <w:rFonts w:hint="eastAsia" w:ascii="仿宋_GB2312" w:hAnsi="Times New Roman" w:eastAsia="仿宋_GB2312" w:cs="Times New Roman"/>
          <w:color w:val="auto"/>
          <w:spacing w:val="-6"/>
          <w:kern w:val="2"/>
          <w:sz w:val="32"/>
          <w:szCs w:val="20"/>
          <w:lang w:val="en-US" w:eastAsia="zh-CN"/>
        </w:rPr>
      </w:pPr>
    </w:p>
    <w:p w14:paraId="552D26C3">
      <w:pPr>
        <w:pStyle w:val="8"/>
        <w:keepNext/>
        <w:keepLines/>
        <w:pageBreakBefore w:val="0"/>
        <w:widowControl w:val="0"/>
        <w:kinsoku/>
        <w:wordWrap/>
        <w:overflowPunct/>
        <w:topLinePunct w:val="0"/>
        <w:autoSpaceDE/>
        <w:autoSpaceDN/>
        <w:bidi w:val="0"/>
        <w:adjustRightInd/>
        <w:snapToGrid/>
        <w:spacing w:after="0"/>
        <w:jc w:val="right"/>
        <w:textAlignment w:val="auto"/>
        <w:rPr>
          <w:rFonts w:hint="eastAsia" w:ascii="仿宋_GB2312" w:hAnsi="Times New Roman" w:eastAsia="仿宋_GB2312" w:cs="Times New Roman"/>
          <w:color w:val="auto"/>
          <w:spacing w:val="-6"/>
          <w:kern w:val="2"/>
          <w:sz w:val="32"/>
          <w:szCs w:val="20"/>
          <w:lang w:val="en-US" w:eastAsia="zh-CN"/>
        </w:rPr>
      </w:pPr>
    </w:p>
    <w:p w14:paraId="6BFCE07E">
      <w:pPr>
        <w:keepNext w:val="0"/>
        <w:keepLines w:val="0"/>
        <w:pageBreakBefore w:val="0"/>
        <w:widowControl w:val="0"/>
        <w:kinsoku/>
        <w:wordWrap/>
        <w:overflowPunct/>
        <w:topLinePunct w:val="0"/>
        <w:autoSpaceDE/>
        <w:autoSpaceDN/>
        <w:bidi w:val="0"/>
        <w:adjustRightInd/>
        <w:snapToGrid/>
        <w:spacing w:before="28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无人集卡水平运输管理系统</w:t>
      </w:r>
    </w:p>
    <w:p w14:paraId="2A875D1D">
      <w:pPr>
        <w:keepNext w:val="0"/>
        <w:keepLines w:val="0"/>
        <w:pageBreakBefore w:val="0"/>
        <w:widowControl w:val="0"/>
        <w:kinsoku/>
        <w:wordWrap/>
        <w:overflowPunct/>
        <w:topLinePunct w:val="0"/>
        <w:autoSpaceDE/>
        <w:autoSpaceDN/>
        <w:bidi w:val="0"/>
        <w:adjustRightInd/>
        <w:snapToGrid/>
        <w:spacing w:before="280"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项目询价文件</w:t>
      </w:r>
    </w:p>
    <w:p w14:paraId="58D3A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0" w:name="_GoBack"/>
      <w:bookmarkEnd w:id="0"/>
    </w:p>
    <w:p w14:paraId="02150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一、总则</w:t>
      </w:r>
    </w:p>
    <w:p w14:paraId="1419F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项目遵循公开、公平、公正和诚实信用的原则，通过询价方式采购。在全部满足项目采购需求的前提下，按照报价最低的原则确定成交供应商，同时杜绝恶意低价竞争，确保项目质量、交付周期及长期稳定运行。</w:t>
      </w:r>
    </w:p>
    <w:p w14:paraId="0510F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（二）本文件“</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、项目建设内容”为本项目核心与实质性要求，是供应商进行项目理解、技术方案设计与商务应答的根本依据。供应商的响应文件必须针对该部分内容作出具体、明确的响应。</w:t>
      </w:r>
    </w:p>
    <w:p w14:paraId="1B7EC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（三）评审小组将依据本文件规定的评审办法进行评审。所有评审过程中的原始记录，包括但不限于资格审查表、符合性审查表、成本审查报告等，均需完整留存，归档备查。</w:t>
      </w:r>
    </w:p>
    <w:p w14:paraId="0C93E0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二、项目基本信息</w:t>
      </w:r>
    </w:p>
    <w:p w14:paraId="1EBC5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（一）项目名称：</w:t>
      </w:r>
      <w:r>
        <w:rPr>
          <w:rFonts w:hint="eastAsia" w:ascii="仿宋_GB2312" w:hAnsi="仿宋_GB2312" w:eastAsia="仿宋_GB2312" w:cs="仿宋_GB2312"/>
          <w:color w:val="auto"/>
          <w:sz w:val="32"/>
          <w:szCs w:val="32"/>
          <w:lang w:eastAsia="zh-CN"/>
        </w:rPr>
        <w:t>无人集卡</w:t>
      </w:r>
      <w:r>
        <w:rPr>
          <w:rFonts w:hint="eastAsia" w:ascii="仿宋_GB2312" w:hAnsi="仿宋_GB2312" w:eastAsia="仿宋_GB2312" w:cs="仿宋_GB2312"/>
          <w:color w:val="auto"/>
          <w:sz w:val="32"/>
          <w:szCs w:val="32"/>
          <w:lang w:val="en-US" w:eastAsia="zh-CN"/>
        </w:rPr>
        <w:t>水平运输管理系统</w:t>
      </w:r>
      <w:r>
        <w:rPr>
          <w:rFonts w:hint="eastAsia" w:ascii="仿宋_GB2312" w:hAnsi="仿宋_GB2312" w:eastAsia="仿宋_GB2312" w:cs="仿宋_GB2312"/>
          <w:color w:val="auto"/>
          <w:sz w:val="32"/>
          <w:szCs w:val="32"/>
        </w:rPr>
        <w:t>项目</w:t>
      </w:r>
    </w:p>
    <w:p w14:paraId="2F5FC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（二）采购单位：宁德</w:t>
      </w:r>
      <w:r>
        <w:rPr>
          <w:rFonts w:hint="eastAsia" w:ascii="仿宋_GB2312" w:hAnsi="仿宋_GB2312" w:eastAsia="仿宋_GB2312" w:cs="仿宋_GB2312"/>
          <w:color w:val="auto"/>
          <w:sz w:val="32"/>
          <w:szCs w:val="32"/>
          <w:lang w:val="en-US" w:eastAsia="zh-CN"/>
        </w:rPr>
        <w:t>市兴港港务</w:t>
      </w:r>
      <w:r>
        <w:rPr>
          <w:rFonts w:hint="eastAsia" w:ascii="仿宋_GB2312" w:hAnsi="仿宋_GB2312" w:eastAsia="仿宋_GB2312" w:cs="仿宋_GB2312"/>
          <w:color w:val="auto"/>
          <w:sz w:val="32"/>
          <w:szCs w:val="32"/>
        </w:rPr>
        <w:t>有限公司</w:t>
      </w:r>
    </w:p>
    <w:p w14:paraId="13871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w:t>
      </w:r>
      <w:r>
        <w:rPr>
          <w:rFonts w:hint="eastAsia" w:ascii="仿宋_GB2312" w:hAnsi="仿宋_GB2312" w:eastAsia="仿宋_GB2312" w:cs="仿宋_GB2312"/>
          <w:color w:val="auto"/>
          <w:sz w:val="32"/>
          <w:szCs w:val="32"/>
          <w:lang w:val="en-US" w:eastAsia="zh-CN"/>
        </w:rPr>
        <w:t>控制价</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lang w:val="en-US" w:eastAsia="zh-CN"/>
        </w:rPr>
        <w:t>含税96.8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包括该项目实施及验收所有费用</w:t>
      </w:r>
      <w:r>
        <w:rPr>
          <w:rFonts w:hint="eastAsia" w:ascii="仿宋_GB2312" w:hAnsi="仿宋_GB2312" w:eastAsia="仿宋_GB2312" w:cs="仿宋_GB2312"/>
          <w:color w:val="auto"/>
          <w:sz w:val="32"/>
          <w:szCs w:val="32"/>
        </w:rPr>
        <w:t>），报价超过此金额的为无效报价。</w:t>
      </w:r>
    </w:p>
    <w:p w14:paraId="0A94A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（四）实施周期：合同签订后</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个日历日内，完成成熟软件产品的部署、与各系统（远控</w:t>
      </w:r>
      <w:r>
        <w:rPr>
          <w:rFonts w:hint="eastAsia" w:ascii="仿宋_GB2312" w:hAnsi="仿宋_GB2312" w:eastAsia="仿宋_GB2312" w:cs="仿宋_GB2312"/>
          <w:color w:val="auto"/>
          <w:sz w:val="32"/>
          <w:szCs w:val="32"/>
          <w:lang w:val="en-US" w:eastAsia="zh-CN"/>
        </w:rPr>
        <w:t>ECS系统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车厂</w:t>
      </w:r>
      <w:r>
        <w:rPr>
          <w:rFonts w:hint="eastAsia" w:ascii="仿宋_GB2312" w:hAnsi="仿宋_GB2312" w:eastAsia="仿宋_GB2312" w:cs="仿宋_GB2312"/>
          <w:color w:val="auto"/>
          <w:sz w:val="32"/>
          <w:szCs w:val="32"/>
          <w:lang w:val="en-US" w:eastAsia="zh-CN"/>
        </w:rPr>
        <w:t>FMS系统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集卡</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远控驾驶</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充电桩</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 xml:space="preserve"> HTMS</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TOS系统、LCPS系统</w:t>
      </w:r>
      <w:r>
        <w:rPr>
          <w:rFonts w:hint="eastAsia" w:ascii="仿宋_GB2312" w:hAnsi="仿宋_GB2312" w:eastAsia="仿宋_GB2312" w:cs="仿宋_GB2312"/>
          <w:color w:val="auto"/>
          <w:sz w:val="32"/>
          <w:szCs w:val="32"/>
        </w:rPr>
        <w:t>）的接口联调、系统调试、用户培训，并交付试运行。</w:t>
      </w:r>
    </w:p>
    <w:p w14:paraId="6B3D6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（五）验收标准：</w:t>
      </w:r>
    </w:p>
    <w:p w14:paraId="32AFA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1.【产品成熟度要求】 所投软件产品须为已商业化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w:t>
      </w:r>
      <w:r>
        <w:rPr>
          <w:rFonts w:hint="eastAsia" w:ascii="仿宋_GB2312" w:hAnsi="仿宋_GB2312" w:eastAsia="仿宋_GB2312" w:cs="仿宋_GB2312"/>
          <w:color w:val="auto"/>
          <w:sz w:val="32"/>
          <w:szCs w:val="32"/>
        </w:rPr>
        <w:t>所有功能模块必须完整实现，并符合本文件“</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、项目建设内容”中的所有要求。</w:t>
      </w:r>
    </w:p>
    <w:p w14:paraId="022A7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系统必须与远控</w:t>
      </w:r>
      <w:r>
        <w:rPr>
          <w:rFonts w:hint="eastAsia" w:ascii="仿宋_GB2312" w:hAnsi="仿宋_GB2312" w:eastAsia="仿宋_GB2312" w:cs="仿宋_GB2312"/>
          <w:color w:val="auto"/>
          <w:sz w:val="32"/>
          <w:szCs w:val="32"/>
          <w:lang w:val="en-US" w:eastAsia="zh-CN"/>
        </w:rPr>
        <w:t>ECS系统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车厂</w:t>
      </w:r>
      <w:r>
        <w:rPr>
          <w:rFonts w:hint="eastAsia" w:ascii="仿宋_GB2312" w:hAnsi="仿宋_GB2312" w:eastAsia="仿宋_GB2312" w:cs="仿宋_GB2312"/>
          <w:color w:val="auto"/>
          <w:sz w:val="32"/>
          <w:szCs w:val="32"/>
          <w:lang w:val="en-US" w:eastAsia="zh-CN"/>
        </w:rPr>
        <w:t>FMS系统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集卡</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远控驾驶</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充电桩</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 xml:space="preserve"> HTMS</w:t>
      </w:r>
      <w:r>
        <w:rPr>
          <w:rFonts w:hint="eastAsia" w:ascii="仿宋_GB2312" w:hAnsi="仿宋_GB2312" w:eastAsia="仿宋_GB2312" w:cs="仿宋_GB2312"/>
          <w:color w:val="auto"/>
          <w:sz w:val="32"/>
          <w:szCs w:val="32"/>
          <w:lang w:val="en-US" w:eastAsia="zh-CN"/>
        </w:rPr>
        <w:t>系统、TOS系统、LCPS系统</w:t>
      </w:r>
      <w:r>
        <w:rPr>
          <w:rFonts w:hint="eastAsia" w:ascii="仿宋_GB2312" w:hAnsi="仿宋_GB2312" w:eastAsia="仿宋_GB2312" w:cs="仿宋_GB2312"/>
          <w:color w:val="auto"/>
          <w:sz w:val="32"/>
          <w:szCs w:val="32"/>
        </w:rPr>
        <w:t>实现成功对接，数据流转准确、稳定。</w:t>
      </w:r>
    </w:p>
    <w:p w14:paraId="58E2A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项目最终验收合格标准为：系统通过为期2个月的试运行考核，期间无因软件平台自身原因导致的系统崩溃、业务长时间停滞或核心功能模块失效等重大故障。</w:t>
      </w:r>
    </w:p>
    <w:p w14:paraId="5FACD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（六）维护要求：项目最终验收合格后，提供</w:t>
      </w:r>
      <w:r>
        <w:rPr>
          <w:rFonts w:hint="eastAsia" w:ascii="仿宋_GB2312" w:hAnsi="仿宋_GB2312" w:eastAsia="仿宋_GB2312" w:cs="仿宋_GB2312"/>
          <w:color w:val="auto"/>
          <w:sz w:val="32"/>
          <w:szCs w:val="32"/>
          <w:lang w:val="en-US" w:eastAsia="zh-CN"/>
        </w:rPr>
        <w:t>5年</w:t>
      </w:r>
      <w:r>
        <w:rPr>
          <w:rFonts w:hint="eastAsia" w:ascii="仿宋_GB2312" w:hAnsi="仿宋_GB2312" w:eastAsia="仿宋_GB2312" w:cs="仿宋_GB2312"/>
          <w:color w:val="auto"/>
          <w:sz w:val="32"/>
          <w:szCs w:val="32"/>
        </w:rPr>
        <w:t>免费维保服务。</w:t>
      </w:r>
    </w:p>
    <w:p w14:paraId="0E720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三、供应商资格要求</w:t>
      </w:r>
    </w:p>
    <w:p w14:paraId="16C81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供应商须同时满足以下全部条件，方可参与报价：</w:t>
      </w:r>
    </w:p>
    <w:p w14:paraId="72D36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（一）【法人资格】具备独立企业法人资格，持有有效的营业执照。</w:t>
      </w:r>
    </w:p>
    <w:p w14:paraId="1A185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（二）【产品资质】须提供所投“无人集卡</w:t>
      </w:r>
      <w:r>
        <w:rPr>
          <w:rFonts w:hint="eastAsia" w:ascii="仿宋_GB2312" w:hAnsi="仿宋_GB2312" w:eastAsia="仿宋_GB2312" w:cs="仿宋_GB2312"/>
          <w:color w:val="auto"/>
          <w:sz w:val="32"/>
          <w:szCs w:val="32"/>
          <w:lang w:val="en-US" w:eastAsia="zh-CN"/>
        </w:rPr>
        <w:t>水平运输管理系统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“生产管理平台软件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或“仓储管理软件”等近似的产品的计算机软件著作权登记证书（复印件加盖公章）。</w:t>
      </w:r>
    </w:p>
    <w:p w14:paraId="580F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（三）【对接能力】具备匹配远控</w:t>
      </w:r>
      <w:r>
        <w:rPr>
          <w:rFonts w:hint="eastAsia" w:ascii="仿宋_GB2312" w:hAnsi="仿宋_GB2312" w:eastAsia="仿宋_GB2312" w:cs="仿宋_GB2312"/>
          <w:color w:val="auto"/>
          <w:sz w:val="32"/>
          <w:szCs w:val="32"/>
          <w:lang w:val="en-US" w:eastAsia="zh-CN"/>
        </w:rPr>
        <w:t>ECS系统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车厂</w:t>
      </w:r>
      <w:r>
        <w:rPr>
          <w:rFonts w:hint="eastAsia" w:ascii="仿宋_GB2312" w:hAnsi="仿宋_GB2312" w:eastAsia="仿宋_GB2312" w:cs="仿宋_GB2312"/>
          <w:color w:val="auto"/>
          <w:sz w:val="32"/>
          <w:szCs w:val="32"/>
          <w:lang w:val="en-US" w:eastAsia="zh-CN"/>
        </w:rPr>
        <w:t>FMS系统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集卡</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远控驾驶</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充电桩</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HTMS</w:t>
      </w:r>
      <w:r>
        <w:rPr>
          <w:rFonts w:hint="eastAsia" w:ascii="仿宋_GB2312" w:hAnsi="仿宋_GB2312" w:eastAsia="仿宋_GB2312" w:cs="仿宋_GB2312"/>
          <w:color w:val="auto"/>
          <w:sz w:val="32"/>
          <w:szCs w:val="32"/>
          <w:lang w:val="en-US" w:eastAsia="zh-CN"/>
        </w:rPr>
        <w:t>系统、TOS系统、LCPS系统</w:t>
      </w:r>
      <w:r>
        <w:rPr>
          <w:rFonts w:hint="eastAsia" w:ascii="仿宋_GB2312" w:hAnsi="仿宋_GB2312" w:eastAsia="仿宋_GB2312" w:cs="仿宋_GB2312"/>
          <w:color w:val="auto"/>
          <w:sz w:val="32"/>
          <w:szCs w:val="32"/>
        </w:rPr>
        <w:t>对接的能力，需提供同类系统对接的成功案例技术说明或针对本项目的接口测试方案。</w:t>
      </w:r>
    </w:p>
    <w:p w14:paraId="7AEDA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成功案例】需提供不少于1个在国内港口、物流、智慧口岸领域的数据采集、流程管理或系统集成类软件项目成功案例合同关键页（含签字页、合同内容及金额）及最终用户出具的验收证明或良好运行证明。</w:t>
      </w:r>
    </w:p>
    <w:p w14:paraId="06908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（五）【售后服务】承诺提供完善的售后服务，包括</w:t>
      </w:r>
      <w:r>
        <w:rPr>
          <w:rFonts w:hint="eastAsia" w:ascii="仿宋_GB2312" w:hAnsi="仿宋_GB2312" w:eastAsia="仿宋_GB2312" w:cs="仿宋_GB2312"/>
          <w:color w:val="auto"/>
          <w:sz w:val="32"/>
          <w:szCs w:val="32"/>
          <w:lang w:val="en-US" w:eastAsia="zh-CN"/>
        </w:rPr>
        <w:t>5年</w:t>
      </w:r>
      <w:r>
        <w:rPr>
          <w:rFonts w:hint="eastAsia" w:ascii="仿宋_GB2312" w:hAnsi="仿宋_GB2312" w:eastAsia="仿宋_GB2312" w:cs="仿宋_GB2312"/>
          <w:color w:val="auto"/>
          <w:sz w:val="32"/>
          <w:szCs w:val="32"/>
        </w:rPr>
        <w:t>免费维保及详细的服务网点、人员配置、响应时间承诺。</w:t>
      </w:r>
    </w:p>
    <w:p w14:paraId="173C3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（六）【联合体限制】本项目不接受联合体报价，不得转包或分包核心实施与集成服务内容。</w:t>
      </w:r>
    </w:p>
    <w:p w14:paraId="5C39A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（七）【工期承诺】承诺在</w:t>
      </w:r>
      <w:r>
        <w:rPr>
          <w:rFonts w:hint="eastAsia" w:ascii="仿宋_GB2312" w:hAnsi="仿宋_GB2312" w:eastAsia="仿宋_GB2312" w:cs="仿宋_GB2312"/>
          <w:color w:val="auto"/>
          <w:sz w:val="32"/>
          <w:szCs w:val="32"/>
          <w:lang w:val="en-US" w:eastAsia="zh-CN"/>
        </w:rPr>
        <w:t>30个</w:t>
      </w:r>
      <w:r>
        <w:rPr>
          <w:rFonts w:hint="eastAsia" w:ascii="仿宋_GB2312" w:hAnsi="仿宋_GB2312" w:eastAsia="仿宋_GB2312" w:cs="仿宋_GB2312"/>
          <w:color w:val="auto"/>
          <w:sz w:val="32"/>
          <w:szCs w:val="32"/>
        </w:rPr>
        <w:t>日历日内完成部署、调试并交付试运行。</w:t>
      </w:r>
    </w:p>
    <w:p w14:paraId="30E06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特别提示：成交后，供应商不得以不熟悉现场条件为由提出任何索赔或工期延期。</w:t>
      </w:r>
    </w:p>
    <w:p w14:paraId="577C2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四、项目建设内容</w:t>
      </w:r>
    </w:p>
    <w:p w14:paraId="221B1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（一）内集卡智能调度与协同优化模型</w:t>
      </w:r>
    </w:p>
    <w:p w14:paraId="0C97C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构建“任务分配-路径规划-交通管控”三大核心智能调度模型，降低空载与拥堵，保障港口作业高效有序。</w:t>
      </w:r>
    </w:p>
    <w:p w14:paraId="70102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1.任务调度智能模型</w:t>
      </w:r>
    </w:p>
    <w:p w14:paraId="5416E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任务总量、实时激活任务清单、分级任务优先级及预设作业时序为核心，结合内集卡实时运行状态与港口关键设备的作业负荷、运行参数等信息，构建内集卡任务分配模型。立足港口实时作业需求，实现任务与内集卡的动态精准匹配；同时结合港口动态数据，优化集卡作业任务的组合与分配逻辑，降低内集卡空载行驶里程与无效等待时间，提升整体作业流转效率。建立高优先级任务保障机制，支持手动干预与智能自动分配双模式协同，确保核心作业时序刚性达标。</w:t>
      </w:r>
    </w:p>
    <w:p w14:paraId="4482D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2.全局路径调度模型</w:t>
      </w:r>
    </w:p>
    <w:p w14:paraId="4136A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面整合港口路网拓扑结构与实时路况信息，结合任务取送点位、作业时限要求、内集卡车型与载重限制等关键参数，构建路径规划基础数据库。兼顾行驶距离短、等待时间少、拥堵概率低与时效达成率高等多目标，为内集卡生成适配港口复杂作业场景的行驶路径。支持多样化的路径规划模式，同时具备动态调整能力，实时接收路网状态与作业点信息变化，通过路径重规划，规避突发拥堵、临时管制等风险，保障内集卡按路径高效通行。</w:t>
      </w:r>
    </w:p>
    <w:p w14:paraId="6A578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3.交通管制调度模型</w:t>
      </w:r>
    </w:p>
    <w:p w14:paraId="24C65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托港口路网全域感知数据，构建短期路网流量与拥堵趋势推演模型，对路网通行能力变化进行预判推演。通过实时分析内集卡行驶轨迹、行驶速度、停留时长等运行数据，识别出集卡/设备不合理作业状态；结合历史运行数据与实时态势特征，建立拥堵点预判机制，提前识别堆场入口、闸口、主干道等关键节点的拥堵风险。针对违规行驶、易引发路网拥堵的内集卡，通过调度管理平台实时下发路径调整、速度控制、作业点分流等动态调控指令；联动多方系统，实施流量动态调控与错峰作业安排，有效降低路网拥堵率，保障港口整体作业流程的连续高效。同步搭建可视化实时监控界面，动态展示内集卡实时位置、行驶路径、作业进度、路网拥堵等级及调控指令执行情况。</w:t>
      </w:r>
    </w:p>
    <w:p w14:paraId="343D0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（二）作业场景监管模块</w:t>
      </w:r>
    </w:p>
    <w:p w14:paraId="392C0F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搭建全维度港口作业场景监管体系，通过实时数据采集、智能监控与远程管控，实现对设备、车辆、船舶等生产要素的动态追踪与异常预警，为港口作业安全与效率提供基础保障。</w:t>
      </w:r>
    </w:p>
    <w:p w14:paraId="58562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1.实时信息监控模块</w:t>
      </w:r>
    </w:p>
    <w:p w14:paraId="25919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生产要素监控：采集并展示船舶、桥吊、车辆、道路、港区天气、自主配置区域等核心信息。</w:t>
      </w:r>
    </w:p>
    <w:p w14:paraId="12C02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设备实时定位：监控无人驾驶运输设备、接入平台的作业设备及车辆的实时位置与规划路径。</w:t>
      </w:r>
    </w:p>
    <w:p w14:paraId="44490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区域与状态标注：在高精地图标注区域、道路等信息，管控港区交通流，展示自动驾驶车辆行驶路径。</w:t>
      </w:r>
    </w:p>
    <w:p w14:paraId="73649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车辆信息追踪：实时监控车辆故障等级、作业任务执行、装箱卸箱及充电状态。</w:t>
      </w:r>
    </w:p>
    <w:p w14:paraId="39756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2.智驾监管平台模块</w:t>
      </w:r>
    </w:p>
    <w:p w14:paraId="38D22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车辆基础信息管理：查看车号、车型、IP 地址等基础信息及运行状态。</w:t>
      </w:r>
    </w:p>
    <w:p w14:paraId="26638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远程操控接口：提供车辆远程上下电、连接 TOS 环境、开工/停工等操作接口。</w:t>
      </w:r>
    </w:p>
    <w:p w14:paraId="341B0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版本管控功能：支持单车或批量车辆的在线版本升级、回退及过程反馈。</w:t>
      </w:r>
    </w:p>
    <w:p w14:paraId="4D77CD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16"/>
        </w:rPr>
      </w:pPr>
      <w:r>
        <w:rPr>
          <w:rFonts w:hint="eastAsia" w:ascii="仿宋_GB2312" w:hAnsi="仿宋_GB2312" w:eastAsia="仿宋_GB2312" w:cs="仿宋_GB2312"/>
          <w:color w:val="auto"/>
          <w:sz w:val="32"/>
          <w:szCs w:val="32"/>
          <w:highlight w:val="none"/>
          <w:lang w:val="en-US" w:eastAsia="zh-CN"/>
        </w:rPr>
        <w:t>故障管理能力：具备车辆故障实时追踪、历史故障检索（指定车辆、时间段、故障类型）功能。</w:t>
      </w:r>
    </w:p>
    <w:p w14:paraId="1660D0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（三）生产协同调度模块</w:t>
      </w:r>
    </w:p>
    <w:p w14:paraId="6B6F07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构建一体化生产协同调度体系，覆盖作业配置、车辆管理、任务调度、路径规划等全流程，通过智能算法与动态调控，实现港口资源优化配置与作业高效协同。</w:t>
      </w:r>
    </w:p>
    <w:p w14:paraId="07DCF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1.作业配置模块</w:t>
      </w:r>
    </w:p>
    <w:p w14:paraId="175A9F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锁站配置：定义锁站标识、作业类型、关联车道与船舶，设定位置精度及操作规则。</w:t>
      </w:r>
    </w:p>
    <w:p w14:paraId="7FF80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上下桥区域配置：明确通行方向、关联船舶与岸桥，设定路径精度及自动调整机制。</w:t>
      </w:r>
    </w:p>
    <w:p w14:paraId="4077F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驳船与区域配置：配置驳船作业船舶、岸桥及区域范围，划分禁行类型、生效时间及优先级。</w:t>
      </w:r>
    </w:p>
    <w:p w14:paraId="28441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船作业道路配置：绑定作业船舶与岸桥，规避封闭道路，规划专属作业路径。</w:t>
      </w:r>
    </w:p>
    <w:p w14:paraId="0D310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2.生产车辆管理模块</w:t>
      </w:r>
    </w:p>
    <w:p w14:paraId="7D54E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状态管控：支持车辆休眠、唤醒、上下线的批量或单车操作，记录单车操作日志。</w:t>
      </w:r>
    </w:p>
    <w:p w14:paraId="65F25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自动充电调度：平衡车辆电量与运输效率，维护充电桩资源池。</w:t>
      </w:r>
    </w:p>
    <w:p w14:paraId="39937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自动停车管理：提供单车指定/就近停车、多车就近停车功能，判断停车位资源并分配。</w:t>
      </w:r>
    </w:p>
    <w:p w14:paraId="7F99E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特殊货物运输：针对危险品箱等特殊货物，设定专属行驶速度，在监控界面特殊提示。</w:t>
      </w:r>
    </w:p>
    <w:p w14:paraId="1FF5C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3.生产任务管理模块</w:t>
      </w:r>
    </w:p>
    <w:p w14:paraId="46499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TOS 指令交互调度：接收单条/批量作业指令，完成格式转换、合法性与资源可用性校验，处理异常指令。</w:t>
      </w:r>
    </w:p>
    <w:p w14:paraId="57807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任务调度规划：按优先级排序任务，匹配适配设备，规划最优行驶路径，制定双箱作业、岸桥转换等特殊场景策略。</w:t>
      </w:r>
    </w:p>
    <w:p w14:paraId="32E8E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任务池调度：优化装船收箱、卸船收箱、同装同卸任务池排序，平衡岸桥与堆场作业负荷。</w:t>
      </w:r>
    </w:p>
    <w:p w14:paraId="0816D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特殊指令处理：处理岸桥装卸船转换指令缓存与下发，实现无指令预移动避免作业拥堵。</w:t>
      </w:r>
    </w:p>
    <w:p w14:paraId="2B8A5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4.生产过程调度模块</w:t>
      </w:r>
    </w:p>
    <w:p w14:paraId="59D65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业务规则引擎：引导车辆与港口机械配合，实现路径规划、360°环境感知、精准对位（岸桥/龙门吊等）。</w:t>
      </w:r>
    </w:p>
    <w:p w14:paraId="7B669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交互流程开发：构建岸桥、龙门吊、正面吊、舱盖板区、关路、装卸锁等场景的交互逻辑。</w:t>
      </w:r>
    </w:p>
    <w:p w14:paraId="656EE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特殊流程处理：支持桥吊位置调整后重新对位、龙门吊转场避让、开箱门/海关查验、调箱门流程。</w:t>
      </w:r>
    </w:p>
    <w:p w14:paraId="463C9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5.预警管理模块</w:t>
      </w:r>
    </w:p>
    <w:p w14:paraId="43BF2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全链路数据采集：同步作业任务、港口设备、车端、作业设置等多源数据。</w:t>
      </w:r>
    </w:p>
    <w:p w14:paraId="099E0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异常识别与分级：通过主动+被动识别模式，将异常分为四级，对应不同预警措施与处置优先级。</w:t>
      </w:r>
    </w:p>
    <w:p w14:paraId="6105E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16"/>
        </w:rPr>
      </w:pPr>
      <w:r>
        <w:rPr>
          <w:rFonts w:hint="eastAsia" w:ascii="仿宋_GB2312" w:hAnsi="仿宋_GB2312" w:eastAsia="仿宋_GB2312" w:cs="仿宋_GB2312"/>
          <w:color w:val="auto"/>
          <w:sz w:val="32"/>
          <w:szCs w:val="32"/>
          <w:highlight w:val="none"/>
          <w:lang w:val="en-US" w:eastAsia="zh-CN"/>
        </w:rPr>
        <w:t>历史预警查询：支持按预警等级、设备类型等条件筛选与导出历史告警信息。</w:t>
      </w:r>
    </w:p>
    <w:p w14:paraId="7CF5BA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（四）远程控制智驾模块</w:t>
      </w:r>
    </w:p>
    <w:p w14:paraId="04AF7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实现极端场景下的云端接管与车辆操控，作为无人运输系统的补充，提升作业连续性与安全性。</w:t>
      </w:r>
    </w:p>
    <w:p w14:paraId="65F39B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远程驾驶</w:t>
      </w:r>
    </w:p>
    <w:p w14:paraId="40E1B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车辆分配管理：支持指定、动态、融合三种车辆分配方式，适配不同作业场景。</w:t>
      </w:r>
    </w:p>
    <w:p w14:paraId="00534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接管事件处理：收集车辆故障与状态信息，识别接管事件与优先级，推送预警提示。</w:t>
      </w:r>
    </w:p>
    <w:p w14:paraId="1BA2A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2.远程驾驶舱</w:t>
      </w:r>
    </w:p>
    <w:p w14:paraId="0EED6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实现1对N监控、1对1监控/接管场景切换，支持账号/指纹登录。开发实时视频监控（≤200ms 时延）、车辆操控（底盘/安全/辅助指令）、安全策略（心跳检测、指令校验等）。</w:t>
      </w:r>
    </w:p>
    <w:p w14:paraId="0C724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（五）系统服务模块</w:t>
      </w:r>
    </w:p>
    <w:p w14:paraId="6F985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打造安全、可管、可控的系统支撑体系，通过精细化权限管控与全流程系统管理，保障平台稳定运行与数据安全。</w:t>
      </w:r>
    </w:p>
    <w:p w14:paraId="70D2E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1.权限管理模块</w:t>
      </w:r>
    </w:p>
    <w:p w14:paraId="1F5D2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用户管理：支持用户新增、修改、查询、禁用，维护基础信息与角色关联。</w:t>
      </w:r>
    </w:p>
    <w:p w14:paraId="19FCD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角色与菜单管理：创建多类型角色，分配菜单访问与操作权限，支持菜单动态调整。</w:t>
      </w:r>
    </w:p>
    <w:p w14:paraId="47EF1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组织与岗位管理：搭建多级部门架构，维护岗位信息，实现用户与部门、岗位绑定。</w:t>
      </w:r>
    </w:p>
    <w:p w14:paraId="29DD1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车企管理：维护多车企信息，实现车企维度数据隔离，适配多合作方场景。</w:t>
      </w:r>
    </w:p>
    <w:p w14:paraId="170C4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2.系统管理模块</w:t>
      </w:r>
    </w:p>
    <w:p w14:paraId="00A3F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日志管理：采集操作、异常、登录日志，支持多条件查询与导出。</w:t>
      </w:r>
    </w:p>
    <w:p w14:paraId="71BFC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字典与参数管理：维护标准化字典数据，动态配置系统与业务参数，无需重启即可生效。</w:t>
      </w:r>
    </w:p>
    <w:p w14:paraId="62166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终端与令牌管理：管控外部终端接入权限，监控认证令牌状态，支持强制下线。</w:t>
      </w:r>
    </w:p>
    <w:p w14:paraId="3F12E3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（六）设备与系统标准化接口</w:t>
      </w:r>
    </w:p>
    <w:p w14:paraId="4E109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建立统一的设备接入与系统交互标准，实现多终端、多系统的数据互通与协同，为平台全流程功能落地提供接口支撑。</w:t>
      </w:r>
    </w:p>
    <w:p w14:paraId="6709B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1.车辆终端接入：支持自动驾驶车辆的心跳、状态、底盘、感知等数据传输，适配 TCP/UDP 等协议。</w:t>
      </w:r>
    </w:p>
    <w:p w14:paraId="10463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2.感知辅助设备接入：接入路侧单元、视频感知设备、雷达/激光点云设备、环境传感器数据。</w:t>
      </w:r>
    </w:p>
    <w:p w14:paraId="67927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3.TOS 系统交互：基于HTTP/HTTPS协议，实现作业任务、车辆状态等数据的新增/修改/删除同步。</w:t>
      </w:r>
    </w:p>
    <w:p w14:paraId="220AE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4.ECS 系统交互：接入岸桥位置、场站集装箱信息、CPS 引导值等设备控制数据。</w:t>
      </w:r>
    </w:p>
    <w:p w14:paraId="29819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5.第三方接口设计：提供标准化接入接口，支持推送、拉取等多种数据交互模式。</w:t>
      </w:r>
    </w:p>
    <w:p w14:paraId="0C96B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五、报价与评审办法</w:t>
      </w:r>
    </w:p>
    <w:p w14:paraId="7BDBC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（一）报价要求</w:t>
      </w:r>
    </w:p>
    <w:p w14:paraId="749EC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供应商应就本项目的全部内容和所有要求，一次性报出不得更改的包干总价。该报价一经提交，即视为最终报价，无任何更改或调整空间，供应商需对报价的完整性、准确性及合理性承担全部责任。</w:t>
      </w:r>
    </w:p>
    <w:p w14:paraId="0C44B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报价费用包含范围</w:t>
      </w:r>
    </w:p>
    <w:p w14:paraId="01806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本次报价为项目全周期包干价，需涵盖完成本项目所需的一切费用，具体包含但不限于以下类别：</w:t>
      </w:r>
    </w:p>
    <w:p w14:paraId="09B67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软件基础费用：成熟软件产品的正式许可费用、合法授权费用；</w:t>
      </w:r>
    </w:p>
    <w:p w14:paraId="0B952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实施落地费用：系统部署调试费、现场安装服务费、相关技术培训费用（含培训材料制作、人员差旅等）；</w:t>
      </w:r>
    </w:p>
    <w:p w14:paraId="16499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税费及保障费用：符合国家规定的各类税费、项目验收后为期5年的免费维保费用（含故障维修、版本升级、技术支持等）；</w:t>
      </w:r>
    </w:p>
    <w:p w14:paraId="162666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系统对接相关费用：本项目需与</w:t>
      </w:r>
      <w:r>
        <w:rPr>
          <w:rFonts w:hint="eastAsia" w:ascii="仿宋_GB2312" w:hAnsi="仿宋_GB2312" w:eastAsia="仿宋_GB2312" w:cs="仿宋_GB2312"/>
          <w:color w:val="auto"/>
          <w:sz w:val="32"/>
          <w:szCs w:val="32"/>
        </w:rPr>
        <w:t>远控</w:t>
      </w:r>
      <w:r>
        <w:rPr>
          <w:rFonts w:hint="eastAsia" w:ascii="仿宋_GB2312" w:hAnsi="仿宋_GB2312" w:eastAsia="仿宋_GB2312" w:cs="仿宋_GB2312"/>
          <w:color w:val="auto"/>
          <w:sz w:val="32"/>
          <w:szCs w:val="32"/>
          <w:lang w:val="en-US" w:eastAsia="zh-CN"/>
        </w:rPr>
        <w:t>ECS系统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车厂</w:t>
      </w:r>
      <w:r>
        <w:rPr>
          <w:rFonts w:hint="eastAsia" w:ascii="仿宋_GB2312" w:hAnsi="仿宋_GB2312" w:eastAsia="仿宋_GB2312" w:cs="仿宋_GB2312"/>
          <w:color w:val="auto"/>
          <w:sz w:val="32"/>
          <w:szCs w:val="32"/>
          <w:lang w:val="en-US" w:eastAsia="zh-CN"/>
        </w:rPr>
        <w:t>FMS系统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集卡</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远控驾驶</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充电桩</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 xml:space="preserve"> HTMS</w:t>
      </w:r>
      <w:r>
        <w:rPr>
          <w:rFonts w:hint="eastAsia" w:ascii="仿宋_GB2312" w:hAnsi="仿宋_GB2312" w:eastAsia="仿宋_GB2312" w:cs="仿宋_GB2312"/>
          <w:color w:val="auto"/>
          <w:sz w:val="32"/>
          <w:szCs w:val="32"/>
          <w:lang w:val="en-US" w:eastAsia="zh-CN"/>
        </w:rPr>
        <w:t>系统、TOS系统、LCPS系统</w:t>
      </w:r>
      <w:r>
        <w:rPr>
          <w:rFonts w:hint="eastAsia" w:ascii="仿宋_GB2312" w:hAnsi="仿宋_GB2312" w:eastAsia="仿宋_GB2312" w:cs="仿宋_GB2312"/>
          <w:color w:val="auto"/>
          <w:sz w:val="32"/>
          <w:szCs w:val="32"/>
        </w:rPr>
        <w:t>实现无缝对接，因此报价需包含对接所需的接口开发费、软硬件配套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r>
        <w:rPr>
          <w:rFonts w:hint="eastAsia" w:ascii="仿宋_GB2312" w:hAnsi="仿宋_GB2312" w:eastAsia="仿宋_GB2312" w:cs="仿宋_GB2312"/>
          <w:color w:val="auto"/>
          <w:sz w:val="32"/>
          <w:szCs w:val="32"/>
        </w:rPr>
        <w:t>采购/改造费、网络环境调试及对接测试费等全部相关成本。</w:t>
      </w:r>
    </w:p>
    <w:p w14:paraId="41089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合规性要求及整改责任</w:t>
      </w:r>
    </w:p>
    <w:p w14:paraId="2F498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本项目的数据接口设计、实施工艺标准，必须严格符合理货公司数据交互规范、码头运营数据管理要求及海关监管相关标准，同时需全面遵循安全生产操作规范，确保项目全流程合法合规。</w:t>
      </w:r>
    </w:p>
    <w:p w14:paraId="22B18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在项目实施过程中，出现不符合理货公司、码头或海关监管标准的情况，供应商须在甲方指定时限内无条件完成整改，且整改过程中产生的所有费用（包括人工、材料、技术调整等）均视为已包含在本次投标报价中，甲方无需额外支付任何费用。</w:t>
      </w:r>
    </w:p>
    <w:p w14:paraId="493AC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（二）评审办法与成交原则</w:t>
      </w:r>
    </w:p>
    <w:p w14:paraId="0E9F3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本项目评审采用资格性审查、符合性审查和最低价成交的原则。经资格性审查和符合性审查后，符合要求的有效供应商不少于三家的，进入报价评审环节。</w:t>
      </w:r>
    </w:p>
    <w:p w14:paraId="6A76A0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评审程序：</w:t>
      </w:r>
    </w:p>
    <w:p w14:paraId="49F6F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 资格性审查：评审小组依据本文件“三、供应商资格要求”对供应商进行审查，未通过者其响应文件无效。</w:t>
      </w:r>
    </w:p>
    <w:p w14:paraId="25E17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 符合性审查：评审小组将依据本文件“</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、项目建设内容”及“二、（五）、1”款【产品成熟度要求】对所有通过资格性审查的供应商进行评审。出现以下情形的，视为未实质性响应采购需求，其报价不进入后续评审：</w:t>
      </w:r>
    </w:p>
    <w:p w14:paraId="73919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未能提供有效的产品成熟度证明材料的，包括但不限于：</w:t>
      </w:r>
      <w:r>
        <w:rPr>
          <w:rFonts w:hint="eastAsia" w:ascii="仿宋_GB2312" w:hAnsi="仿宋_GB2312" w:eastAsia="仿宋_GB2312" w:cs="仿宋_GB2312"/>
          <w:color w:val="auto"/>
          <w:sz w:val="32"/>
          <w:szCs w:val="32"/>
          <w:highlight w:val="none"/>
        </w:rPr>
        <w:t>《产品功能清单》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码头相关</w:t>
      </w:r>
      <w:r>
        <w:rPr>
          <w:rFonts w:hint="eastAsia" w:ascii="仿宋_GB2312" w:hAnsi="仿宋_GB2312" w:eastAsia="仿宋_GB2312" w:cs="仿宋_GB2312"/>
          <w:color w:val="auto"/>
          <w:sz w:val="32"/>
          <w:szCs w:val="32"/>
          <w:highlight w:val="none"/>
          <w:lang w:eastAsia="zh-CN"/>
        </w:rPr>
        <w:t>产品</w:t>
      </w:r>
      <w:r>
        <w:rPr>
          <w:rFonts w:hint="eastAsia" w:ascii="仿宋_GB2312" w:hAnsi="仿宋_GB2312" w:eastAsia="仿宋_GB2312" w:cs="仿宋_GB2312"/>
          <w:color w:val="auto"/>
          <w:sz w:val="32"/>
          <w:szCs w:val="32"/>
        </w:rPr>
        <w:t>软件著作权登记证书及至少</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个成功应用案例的合同关键页与最终用户验收证明。</w:t>
      </w:r>
    </w:p>
    <w:p w14:paraId="5138B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c. 报价评审：在通过资格性审查和符合性审查的供应商中，按照报价由低到高的顺序选出成交候选人，报价最低的供应商为第一成交候选人。</w:t>
      </w:r>
    </w:p>
    <w:p w14:paraId="0D0D9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六、响应文件组成</w:t>
      </w:r>
    </w:p>
    <w:p w14:paraId="55E3FB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供应商须按以下顺序装订提交响应文件：</w:t>
      </w:r>
    </w:p>
    <w:p w14:paraId="04096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（一）第一部分：资格证明文件</w:t>
      </w:r>
    </w:p>
    <w:p w14:paraId="20BFB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营业执照复印件（加盖公章）</w:t>
      </w:r>
    </w:p>
    <w:p w14:paraId="75B90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法定代表人身份证明书及授权委托书（如适用）</w:t>
      </w:r>
    </w:p>
    <w:p w14:paraId="4F396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3</w:t>
      </w:r>
      <w:r>
        <w:rPr>
          <w:rFonts w:hint="eastAsia" w:ascii="仿宋_GB2312" w:hAnsi="仿宋_GB2312" w:eastAsia="仿宋_GB2312" w:cs="仿宋_GB2312"/>
          <w:color w:val="auto"/>
          <w:sz w:val="32"/>
          <w:szCs w:val="32"/>
        </w:rPr>
        <w:t>. 供应商资格声明函（格式见附件一）</w:t>
      </w:r>
    </w:p>
    <w:p w14:paraId="0D28F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4</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类似产品</w:t>
      </w:r>
      <w:r>
        <w:rPr>
          <w:rFonts w:hint="eastAsia" w:ascii="仿宋_GB2312" w:hAnsi="仿宋_GB2312" w:eastAsia="仿宋_GB2312" w:cs="仿宋_GB2312"/>
          <w:color w:val="auto"/>
          <w:sz w:val="32"/>
          <w:szCs w:val="32"/>
        </w:rPr>
        <w:t>软件著作权登记证书及成功案例证明材料（合同复印件及用户证明）</w:t>
      </w:r>
    </w:p>
    <w:p w14:paraId="41C70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 售后服务承诺书（格式见附件三）</w:t>
      </w:r>
    </w:p>
    <w:p w14:paraId="6A4F6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 工期承诺书（承诺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0个日历日内完成）</w:t>
      </w:r>
    </w:p>
    <w:p w14:paraId="14C2E5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 产品成熟度证明材料：所投软件《产品功能清单》成功应用案例的合同关键页及最终用户验收证明或良好运行证明（该案例可同时用于满足</w:t>
      </w: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资格要求第（四）项）。</w:t>
      </w:r>
    </w:p>
    <w:p w14:paraId="61FE3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（二）第二部分：技术文件</w:t>
      </w:r>
    </w:p>
    <w:p w14:paraId="18D11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技术方案书（格式自拟，但需涵盖系统架构、对接方案、详细的实施计划（甘特图）、团队配置、数据准确性与业务流程保障方案等，参考附件四要点）</w:t>
      </w:r>
    </w:p>
    <w:p w14:paraId="60FB4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项目团队人员表</w:t>
      </w:r>
    </w:p>
    <w:p w14:paraId="18F7B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（三）第三部分：报价文件</w:t>
      </w:r>
    </w:p>
    <w:p w14:paraId="1F369F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报价一览表（格式见附件二）</w:t>
      </w:r>
    </w:p>
    <w:p w14:paraId="1041E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七、合同主要条款（摘要）</w:t>
      </w:r>
    </w:p>
    <w:p w14:paraId="155F0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（一）付款方式</w:t>
      </w:r>
    </w:p>
    <w:p w14:paraId="64627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合同签订后支付合同总价的30%作为预付款。</w:t>
      </w:r>
    </w:p>
    <w:p w14:paraId="1040F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系统部署、集成联调完成，并交付试运行后支付40%。</w:t>
      </w:r>
    </w:p>
    <w:p w14:paraId="69A35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项目最终验收合格后支付20%。</w:t>
      </w:r>
    </w:p>
    <w:p w14:paraId="356EB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在</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年免费维保期满后，经采购人考核确认供应商在维保期内完全履行了售后服务承诺书中的所有承诺，支付剩余10%的合同款项。</w:t>
      </w:r>
    </w:p>
    <w:p w14:paraId="354C8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（二）违约</w:t>
      </w:r>
    </w:p>
    <w:p w14:paraId="3A011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逾期交付违约：逾期交付违约金的计算基数为“合同总价”。逾期交付的，每日按合同总价的千分之三支付违约金。逾期超过15天，采购人有权单方解除合同。</w:t>
      </w:r>
    </w:p>
    <w:p w14:paraId="0B3DF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质量违约：若因供应商原因，其提供的软件产品无法实现本文件要求的核心功能或系统对接，并在合理期限内整改后仍无法满足要求的，采购人有权单方解除合同，并要求供应商承担相应的违约责任。</w:t>
      </w:r>
    </w:p>
    <w:p w14:paraId="51C627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813E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八、询价日程安排</w:t>
      </w:r>
    </w:p>
    <w:p w14:paraId="568B1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文件提交截止时间：</w:t>
      </w:r>
      <w:r>
        <w:rPr>
          <w:rFonts w:hint="eastAsia" w:ascii="仿宋_GB2312" w:hAnsi="仿宋_GB2312" w:eastAsia="仿宋_GB2312" w:cs="仿宋_GB2312"/>
          <w:color w:val="auto"/>
          <w:sz w:val="32"/>
          <w:szCs w:val="32"/>
          <w:lang w:val="en-US" w:eastAsia="zh-CN"/>
        </w:rPr>
        <w:t>2026年3月25日16时00分</w:t>
      </w:r>
    </w:p>
    <w:p w14:paraId="52BFA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（二）地点:宁德市兴港港务有限公司（</w:t>
      </w:r>
      <w:r>
        <w:rPr>
          <w:rFonts w:hint="eastAsia" w:ascii="仿宋_GB2312" w:hAnsi="仿宋_GB2312" w:eastAsia="仿宋_GB2312" w:cs="仿宋_GB2312"/>
          <w:b w:val="0"/>
          <w:bCs w:val="0"/>
          <w:i w:val="0"/>
          <w:iCs w:val="0"/>
          <w:caps w:val="0"/>
          <w:color w:val="auto"/>
          <w:spacing w:val="0"/>
          <w:sz w:val="32"/>
          <w:szCs w:val="32"/>
          <w:shd w:val="clear" w:fill="FFFFFF"/>
        </w:rPr>
        <w:t>福建省宁德市蕉城区漳湾镇漳湾作业区7号泊位办公楼3楼31</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9</w:t>
      </w:r>
      <w:r>
        <w:rPr>
          <w:rFonts w:hint="eastAsia" w:ascii="仿宋_GB2312" w:hAnsi="仿宋_GB2312" w:eastAsia="仿宋_GB2312" w:cs="仿宋_GB2312"/>
          <w:b w:val="0"/>
          <w:bCs w:val="0"/>
          <w:i w:val="0"/>
          <w:iCs w:val="0"/>
          <w:caps w:val="0"/>
          <w:color w:val="auto"/>
          <w:spacing w:val="0"/>
          <w:sz w:val="32"/>
          <w:szCs w:val="32"/>
          <w:shd w:val="clear" w:fill="FFFFFF"/>
        </w:rPr>
        <w:t>室</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267EB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九、联系方式</w:t>
      </w:r>
    </w:p>
    <w:p w14:paraId="45D7E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联系人:陈女士   联系电话：18150370706</w:t>
      </w:r>
    </w:p>
    <w:p w14:paraId="7C6A8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 供应商资格声明函（模板）</w:t>
      </w:r>
    </w:p>
    <w:p w14:paraId="2E555D4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 </w:t>
      </w:r>
      <w:r>
        <w:rPr>
          <w:rFonts w:hint="eastAsia" w:ascii="仿宋_GB2312" w:hAnsi="仿宋_GB2312" w:eastAsia="仿宋_GB2312" w:cs="仿宋_GB2312"/>
          <w:color w:val="auto"/>
          <w:sz w:val="32"/>
          <w:szCs w:val="32"/>
          <w:lang w:eastAsia="zh-CN"/>
        </w:rPr>
        <w:t>项目报价表</w:t>
      </w:r>
    </w:p>
    <w:p w14:paraId="1763F37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售后服务承诺书（模板）</w:t>
      </w:r>
    </w:p>
    <w:p w14:paraId="12747EBC">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技术方案书（编写要点）</w:t>
      </w:r>
    </w:p>
    <w:p w14:paraId="3081169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 报价文件参考格式</w:t>
      </w:r>
    </w:p>
    <w:p w14:paraId="4AD57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41CEE4B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宁德</w:t>
      </w:r>
      <w:r>
        <w:rPr>
          <w:rFonts w:hint="eastAsia" w:ascii="仿宋_GB2312" w:hAnsi="仿宋_GB2312" w:eastAsia="仿宋_GB2312" w:cs="仿宋_GB2312"/>
          <w:color w:val="auto"/>
          <w:sz w:val="32"/>
          <w:szCs w:val="32"/>
          <w:lang w:val="en-US" w:eastAsia="zh-CN"/>
        </w:rPr>
        <w:t>市兴港港务</w:t>
      </w:r>
      <w:r>
        <w:rPr>
          <w:rFonts w:hint="eastAsia" w:ascii="仿宋_GB2312" w:hAnsi="仿宋_GB2312" w:eastAsia="仿宋_GB2312" w:cs="仿宋_GB2312"/>
          <w:color w:val="auto"/>
          <w:sz w:val="32"/>
          <w:szCs w:val="32"/>
        </w:rPr>
        <w:t>有限公司</w:t>
      </w:r>
      <w:r>
        <w:rPr>
          <w:rFonts w:hint="eastAsia" w:ascii="仿宋_GB2312" w:hAnsi="仿宋_GB2312" w:eastAsia="仿宋_GB2312" w:cs="仿宋_GB2312"/>
          <w:color w:val="auto"/>
          <w:sz w:val="32"/>
          <w:szCs w:val="32"/>
          <w:lang w:val="en-US" w:eastAsia="zh-CN"/>
        </w:rPr>
        <w:t xml:space="preserve">    </w:t>
      </w:r>
    </w:p>
    <w:p w14:paraId="61A322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2026 年3月19日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br w:type="page"/>
      </w:r>
    </w:p>
    <w:p w14:paraId="0F12606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附件</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color w:val="auto"/>
          <w:sz w:val="32"/>
          <w:szCs w:val="32"/>
        </w:rPr>
        <w:t>供应商资格声明函（模板）</w:t>
      </w:r>
    </w:p>
    <w:p w14:paraId="736AFC13">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致：宁德</w:t>
      </w:r>
      <w:r>
        <w:rPr>
          <w:rFonts w:hint="eastAsia" w:ascii="仿宋_GB2312" w:hAnsi="仿宋_GB2312" w:eastAsia="仿宋_GB2312" w:cs="仿宋_GB2312"/>
          <w:color w:val="auto"/>
          <w:sz w:val="32"/>
          <w:szCs w:val="32"/>
          <w:lang w:val="en-US" w:eastAsia="zh-CN"/>
        </w:rPr>
        <w:t>市兴港港务</w:t>
      </w:r>
      <w:r>
        <w:rPr>
          <w:rFonts w:hint="eastAsia" w:ascii="仿宋_GB2312" w:hAnsi="仿宋_GB2312" w:eastAsia="仿宋_GB2312" w:cs="仿宋_GB2312"/>
          <w:color w:val="auto"/>
          <w:sz w:val="32"/>
          <w:szCs w:val="32"/>
        </w:rPr>
        <w:t>有限公司</w:t>
      </w:r>
    </w:p>
    <w:p w14:paraId="3BCEE4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我单位郑重声明：</w:t>
      </w:r>
    </w:p>
    <w:p w14:paraId="41456B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我方已仔细阅读了贵方发布的《</w:t>
      </w:r>
      <w:r>
        <w:rPr>
          <w:rFonts w:hint="eastAsia" w:ascii="仿宋_GB2312" w:hAnsi="仿宋_GB2312" w:eastAsia="仿宋_GB2312" w:cs="仿宋_GB2312"/>
          <w:color w:val="auto"/>
          <w:sz w:val="32"/>
          <w:szCs w:val="32"/>
          <w:lang w:eastAsia="zh-CN"/>
        </w:rPr>
        <w:t>无人集卡</w:t>
      </w:r>
      <w:r>
        <w:rPr>
          <w:rFonts w:hint="eastAsia" w:ascii="仿宋_GB2312" w:hAnsi="仿宋_GB2312" w:eastAsia="仿宋_GB2312" w:cs="仿宋_GB2312"/>
          <w:color w:val="auto"/>
          <w:sz w:val="32"/>
          <w:szCs w:val="32"/>
          <w:lang w:val="en-US" w:eastAsia="zh-CN"/>
        </w:rPr>
        <w:t>水平运输管理系统</w:t>
      </w:r>
      <w:r>
        <w:rPr>
          <w:rFonts w:hint="eastAsia" w:ascii="仿宋_GB2312" w:hAnsi="仿宋_GB2312" w:eastAsia="仿宋_GB2312" w:cs="仿宋_GB2312"/>
          <w:color w:val="auto"/>
          <w:sz w:val="32"/>
          <w:szCs w:val="32"/>
        </w:rPr>
        <w:t>项目询价文件》的全部内容，并完全理解其中所有条款及要求。</w:t>
      </w:r>
    </w:p>
    <w:p w14:paraId="0C5A74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我方确认，具备独立法人资格，拥有专业的软件实施、技术服务团队及稳定的产品供应渠道。</w:t>
      </w:r>
    </w:p>
    <w:p w14:paraId="19AFDB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我方承诺，满足询价文件中规定的所有资格要求，并已在响应文件中提交了真实、有效的证明材料。</w:t>
      </w:r>
    </w:p>
    <w:p w14:paraId="7B39DD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我方确认，所投“</w:t>
      </w:r>
      <w:r>
        <w:rPr>
          <w:rFonts w:hint="eastAsia" w:ascii="仿宋_GB2312" w:hAnsi="仿宋_GB2312" w:eastAsia="仿宋_GB2312" w:cs="仿宋_GB2312"/>
          <w:color w:val="auto"/>
          <w:sz w:val="32"/>
          <w:szCs w:val="32"/>
          <w:lang w:eastAsia="zh-CN"/>
        </w:rPr>
        <w:t>无人集卡</w:t>
      </w:r>
      <w:r>
        <w:rPr>
          <w:rFonts w:hint="eastAsia" w:ascii="仿宋_GB2312" w:hAnsi="仿宋_GB2312" w:eastAsia="仿宋_GB2312" w:cs="仿宋_GB2312"/>
          <w:color w:val="auto"/>
          <w:sz w:val="32"/>
          <w:szCs w:val="32"/>
          <w:lang w:val="en-US" w:eastAsia="zh-CN"/>
        </w:rPr>
        <w:t>水平运输管理系统</w:t>
      </w:r>
      <w:r>
        <w:rPr>
          <w:rFonts w:hint="eastAsia" w:ascii="仿宋_GB2312" w:hAnsi="仿宋_GB2312" w:eastAsia="仿宋_GB2312" w:cs="仿宋_GB2312"/>
          <w:color w:val="auto"/>
          <w:sz w:val="32"/>
          <w:szCs w:val="32"/>
        </w:rPr>
        <w:t>”产品为已商业化，而非为本项目定制的原型或测试版。我方已按要求提交《产品功能清单》及成功案例证明。</w:t>
      </w:r>
    </w:p>
    <w:p w14:paraId="78450C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 我方承诺，若被确定为成交供应商，将严格按照询价文件要求及我方承诺，在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0个日历日内完成项目交付，并提供</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年免费维保服务。</w:t>
      </w:r>
    </w:p>
    <w:p w14:paraId="3984D8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 我方承诺不接受联合体报价，不将核心内容转包或分包。</w:t>
      </w:r>
    </w:p>
    <w:p w14:paraId="34EE67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以上声明如与事实不符，我方愿承担一切法律责任，并承担贵公司因此对我方进行的任何处罚。</w:t>
      </w:r>
    </w:p>
    <w:p w14:paraId="281C2B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p>
    <w:p w14:paraId="591343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p>
    <w:p w14:paraId="6815255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val="en-US" w:eastAsia="zh-CN"/>
        </w:rPr>
        <w:t xml:space="preserve">        </w:t>
      </w:r>
    </w:p>
    <w:p w14:paraId="03AC85D9">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法定代表人（签字或盖章）</w:t>
      </w:r>
      <w:r>
        <w:rPr>
          <w:rFonts w:hint="eastAsia" w:ascii="仿宋_GB2312" w:hAnsi="仿宋_GB2312" w:eastAsia="仿宋_GB2312" w:cs="仿宋_GB2312"/>
          <w:color w:val="auto"/>
          <w:sz w:val="32"/>
          <w:szCs w:val="32"/>
          <w:lang w:val="en-US" w:eastAsia="zh-CN"/>
        </w:rPr>
        <w:t xml:space="preserve">    </w:t>
      </w:r>
    </w:p>
    <w:p w14:paraId="18BF9BB4">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p w14:paraId="43BD8AB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p>
    <w:p w14:paraId="704865BF">
      <w:pPr>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附件</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color w:val="auto"/>
          <w:sz w:val="32"/>
          <w:szCs w:val="32"/>
          <w:lang w:eastAsia="zh-CN"/>
        </w:rPr>
        <w:t>项目报价表</w:t>
      </w:r>
    </w:p>
    <w:p w14:paraId="0E502202">
      <w:pPr>
        <w:rPr>
          <w:rFonts w:hint="eastAsia" w:ascii="微软雅黑" w:hAnsi="微软雅黑" w:eastAsia="微软雅黑" w:cs="微软雅黑"/>
          <w:color w:val="auto"/>
          <w:sz w:val="32"/>
          <w:szCs w:val="32"/>
        </w:rPr>
      </w:pPr>
    </w:p>
    <w:tbl>
      <w:tblPr>
        <w:tblStyle w:val="6"/>
        <w:tblW w:w="8333" w:type="dxa"/>
        <w:jc w:val="center"/>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tblLayout w:type="fixed"/>
        <w:tblCellMar>
          <w:top w:w="0" w:type="dxa"/>
          <w:left w:w="0" w:type="dxa"/>
          <w:bottom w:w="0" w:type="dxa"/>
          <w:right w:w="0" w:type="dxa"/>
        </w:tblCellMar>
      </w:tblPr>
      <w:tblGrid>
        <w:gridCol w:w="2270"/>
        <w:gridCol w:w="6063"/>
      </w:tblGrid>
      <w:tr w14:paraId="55ACDCD8">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tblCellMar>
            <w:top w:w="0" w:type="dxa"/>
            <w:left w:w="0" w:type="dxa"/>
            <w:bottom w:w="0" w:type="dxa"/>
            <w:right w:w="0" w:type="dxa"/>
          </w:tblCellMar>
        </w:tblPrEx>
        <w:trPr>
          <w:trHeight w:val="635" w:hRule="atLeast"/>
          <w:tblHeader/>
          <w:jc w:val="center"/>
        </w:trPr>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4FCCB7">
            <w:pPr>
              <w:pStyle w:val="5"/>
              <w:widowControl/>
              <w:snapToGrid w:val="0"/>
              <w:jc w:val="center"/>
              <w:rPr>
                <w:rFonts w:hint="eastAsia" w:ascii="黑体" w:hAnsi="黑体" w:eastAsia="黑体" w:cs="黑体"/>
                <w:b/>
                <w:color w:val="auto"/>
                <w:sz w:val="32"/>
                <w:szCs w:val="32"/>
              </w:rPr>
            </w:pPr>
            <w:r>
              <w:rPr>
                <w:rFonts w:hint="eastAsia" w:ascii="黑体" w:hAnsi="黑体" w:eastAsia="黑体" w:cs="黑体"/>
                <w:b/>
                <w:bCs/>
                <w:color w:val="auto"/>
                <w:sz w:val="32"/>
                <w:szCs w:val="32"/>
              </w:rPr>
              <w:t>项 目</w:t>
            </w:r>
          </w:p>
        </w:tc>
        <w:tc>
          <w:tcPr>
            <w:tcW w:w="6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4B207B">
            <w:pPr>
              <w:pStyle w:val="5"/>
              <w:widowControl/>
              <w:snapToGrid w:val="0"/>
              <w:jc w:val="center"/>
              <w:rPr>
                <w:rFonts w:hint="eastAsia" w:ascii="微软雅黑" w:hAnsi="微软雅黑" w:eastAsia="微软雅黑" w:cs="微软雅黑"/>
                <w:color w:val="auto"/>
                <w:sz w:val="32"/>
                <w:szCs w:val="32"/>
              </w:rPr>
            </w:pPr>
            <w:r>
              <w:rPr>
                <w:rFonts w:hint="eastAsia" w:ascii="黑体" w:hAnsi="黑体" w:eastAsia="黑体" w:cs="黑体"/>
                <w:b/>
                <w:bCs/>
                <w:color w:val="auto"/>
                <w:sz w:val="32"/>
                <w:szCs w:val="32"/>
              </w:rPr>
              <w:t>内容详情</w:t>
            </w:r>
          </w:p>
        </w:tc>
      </w:tr>
      <w:tr w14:paraId="033E96A4">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tblCellMar>
            <w:top w:w="0" w:type="dxa"/>
            <w:left w:w="0" w:type="dxa"/>
            <w:bottom w:w="0" w:type="dxa"/>
            <w:right w:w="0" w:type="dxa"/>
          </w:tblCellMar>
        </w:tblPrEx>
        <w:trPr>
          <w:trHeight w:val="911" w:hRule="atLeast"/>
          <w:jc w:val="center"/>
        </w:trPr>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7B49AF">
            <w:pPr>
              <w:pStyle w:val="5"/>
              <w:widowControl/>
              <w:snapToGrid w:val="0"/>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项目名称</w:t>
            </w:r>
          </w:p>
        </w:tc>
        <w:tc>
          <w:tcPr>
            <w:tcW w:w="6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0BBA0A">
            <w:pPr>
              <w:pStyle w:val="5"/>
              <w:widowControl/>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无人集卡</w:t>
            </w:r>
            <w:r>
              <w:rPr>
                <w:rFonts w:hint="eastAsia" w:ascii="仿宋_GB2312" w:hAnsi="仿宋_GB2312" w:eastAsia="仿宋_GB2312" w:cs="仿宋_GB2312"/>
                <w:color w:val="auto"/>
                <w:sz w:val="32"/>
                <w:szCs w:val="32"/>
                <w:lang w:val="en-US" w:eastAsia="zh-CN"/>
              </w:rPr>
              <w:t>水平运输管理系统</w:t>
            </w:r>
            <w:r>
              <w:rPr>
                <w:rFonts w:hint="eastAsia" w:ascii="仿宋_GB2312" w:hAnsi="仿宋_GB2312" w:eastAsia="仿宋_GB2312" w:cs="仿宋_GB2312"/>
                <w:color w:val="auto"/>
                <w:sz w:val="32"/>
                <w:szCs w:val="32"/>
              </w:rPr>
              <w:t>项目</w:t>
            </w:r>
          </w:p>
        </w:tc>
      </w:tr>
      <w:tr w14:paraId="3F8B35CE">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tblCellMar>
            <w:top w:w="0" w:type="dxa"/>
            <w:left w:w="0" w:type="dxa"/>
            <w:bottom w:w="0" w:type="dxa"/>
            <w:right w:w="0" w:type="dxa"/>
          </w:tblCellMar>
        </w:tblPrEx>
        <w:trPr>
          <w:trHeight w:val="1079" w:hRule="atLeast"/>
          <w:jc w:val="center"/>
        </w:trPr>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AAB3CB">
            <w:pPr>
              <w:pStyle w:val="5"/>
              <w:widowControl/>
              <w:snapToGrid w:val="0"/>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报价总价（含税）</w:t>
            </w:r>
          </w:p>
        </w:tc>
        <w:tc>
          <w:tcPr>
            <w:tcW w:w="6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B5DE02">
            <w:pPr>
              <w:pStyle w:val="5"/>
              <w:widowControl/>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人民币：___________ 元（大写：___________）</w:t>
            </w:r>
          </w:p>
        </w:tc>
      </w:tr>
      <w:tr w14:paraId="33EB3E5B">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3E302D">
            <w:pPr>
              <w:pStyle w:val="5"/>
              <w:widowControl/>
              <w:snapToGrid w:val="0"/>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税率</w:t>
            </w:r>
          </w:p>
        </w:tc>
        <w:tc>
          <w:tcPr>
            <w:tcW w:w="6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ECBFBA">
            <w:pPr>
              <w:pStyle w:val="5"/>
              <w:widowControl/>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r>
      <w:tr w14:paraId="38D96EC5">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tblCellMar>
            <w:top w:w="0" w:type="dxa"/>
            <w:left w:w="0" w:type="dxa"/>
            <w:bottom w:w="0" w:type="dxa"/>
            <w:right w:w="0" w:type="dxa"/>
          </w:tblCellMar>
        </w:tblPrEx>
        <w:trPr>
          <w:trHeight w:val="971" w:hRule="atLeast"/>
          <w:jc w:val="center"/>
        </w:trPr>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D34E74">
            <w:pPr>
              <w:pStyle w:val="5"/>
              <w:widowControl/>
              <w:snapToGrid w:val="0"/>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开发周期</w:t>
            </w:r>
          </w:p>
        </w:tc>
        <w:tc>
          <w:tcPr>
            <w:tcW w:w="6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9FC2D2">
            <w:pPr>
              <w:pStyle w:val="5"/>
              <w:widowControl/>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0个日历日（自合同生效日起计算）</w:t>
            </w:r>
          </w:p>
        </w:tc>
      </w:tr>
      <w:tr w14:paraId="3BE48CC9">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tblCellMar>
            <w:top w:w="0" w:type="dxa"/>
            <w:left w:w="0" w:type="dxa"/>
            <w:bottom w:w="0" w:type="dxa"/>
            <w:right w:w="0" w:type="dxa"/>
          </w:tblCellMar>
        </w:tblPrEx>
        <w:trPr>
          <w:trHeight w:val="1115" w:hRule="atLeast"/>
          <w:jc w:val="center"/>
        </w:trPr>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0B2F37">
            <w:pPr>
              <w:pStyle w:val="5"/>
              <w:widowControl/>
              <w:snapToGrid w:val="0"/>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免费维保期</w:t>
            </w:r>
          </w:p>
        </w:tc>
        <w:tc>
          <w:tcPr>
            <w:tcW w:w="6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828E3F">
            <w:pPr>
              <w:pStyle w:val="5"/>
              <w:widowControl/>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年（自项目验收合格之日起计算）</w:t>
            </w:r>
          </w:p>
        </w:tc>
      </w:tr>
      <w:tr w14:paraId="7A335AE1">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tblCellMar>
            <w:top w:w="0" w:type="dxa"/>
            <w:left w:w="0" w:type="dxa"/>
            <w:bottom w:w="0" w:type="dxa"/>
            <w:right w:w="0" w:type="dxa"/>
          </w:tblCellMar>
        </w:tblPrEx>
        <w:trPr>
          <w:jc w:val="center"/>
        </w:trPr>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233309">
            <w:pPr>
              <w:pStyle w:val="5"/>
              <w:widowControl/>
              <w:snapToGrid w:val="0"/>
              <w:ind w:firstLine="964" w:firstLineChars="300"/>
              <w:rPr>
                <w:rFonts w:hint="eastAsia" w:ascii="黑体" w:hAnsi="黑体" w:eastAsia="黑体" w:cs="黑体"/>
                <w:b/>
                <w:color w:val="auto"/>
                <w:sz w:val="32"/>
                <w:szCs w:val="32"/>
              </w:rPr>
            </w:pPr>
            <w:r>
              <w:rPr>
                <w:rFonts w:hint="eastAsia" w:ascii="黑体" w:hAnsi="黑体" w:eastAsia="黑体" w:cs="黑体"/>
                <w:b/>
                <w:color w:val="auto"/>
                <w:sz w:val="32"/>
                <w:szCs w:val="32"/>
              </w:rPr>
              <w:t>备 注</w:t>
            </w:r>
          </w:p>
        </w:tc>
        <w:tc>
          <w:tcPr>
            <w:tcW w:w="6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AE9AC3">
            <w:pPr>
              <w:pStyle w:val="5"/>
              <w:widowControl/>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报价已包含以下全部费用：</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成熟软件产品许可与授权</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系统部署（含环境配置）</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操作培训（用户/管理员）</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第三方接口对接服务</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验收后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年免费维护与技术支持</w:t>
            </w:r>
          </w:p>
        </w:tc>
      </w:tr>
    </w:tbl>
    <w:p w14:paraId="3C065A7D">
      <w:pPr>
        <w:ind w:firstLine="640" w:firstLineChars="200"/>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以上</w:t>
      </w:r>
      <w:r>
        <w:rPr>
          <w:rFonts w:hint="eastAsia" w:ascii="仿宋_GB2312" w:hAnsi="仿宋_GB2312" w:eastAsia="仿宋_GB2312" w:cs="仿宋_GB2312"/>
          <w:color w:val="auto"/>
          <w:kern w:val="0"/>
          <w:sz w:val="32"/>
          <w:szCs w:val="32"/>
        </w:rPr>
        <w:t>报价已充分考虑并完全覆盖《技术方案》中所述全部工作的实施成本。</w:t>
      </w:r>
    </w:p>
    <w:p w14:paraId="049B957A">
      <w:pPr>
        <w:ind w:firstLine="4160" w:firstLineChars="1300"/>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1DB864A5">
      <w:pPr>
        <w:outlineLvl w:val="9"/>
        <w:rPr>
          <w:rFonts w:hint="eastAsia" w:ascii="仿宋_GB2312" w:hAnsi="仿宋_GB2312" w:eastAsia="仿宋_GB2312" w:cs="仿宋_GB2312"/>
          <w:color w:val="auto"/>
          <w:kern w:val="0"/>
          <w:sz w:val="32"/>
          <w:szCs w:val="32"/>
        </w:rPr>
      </w:pPr>
    </w:p>
    <w:p w14:paraId="51E0C2BC">
      <w:pPr>
        <w:ind w:firstLine="4160" w:firstLineChars="1300"/>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月 日</w:t>
      </w:r>
    </w:p>
    <w:p w14:paraId="19C21887">
      <w:pPr>
        <w:outlineLvl w:val="9"/>
        <w:rPr>
          <w:rFonts w:hint="eastAsia" w:ascii="仿宋_GB2312" w:hAnsi="仿宋_GB2312" w:eastAsia="仿宋_GB2312" w:cs="仿宋_GB2312"/>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14:paraId="5D0F6866">
      <w:pP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附件</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color w:val="auto"/>
          <w:sz w:val="32"/>
          <w:szCs w:val="32"/>
        </w:rPr>
        <w:t>售后服务承诺书（模板）</w:t>
      </w:r>
    </w:p>
    <w:p w14:paraId="085598C7">
      <w:pPr>
        <w:outlineLvl w:val="9"/>
        <w:rPr>
          <w:rFonts w:hint="eastAsia" w:ascii="仿宋_GB2312" w:hAnsi="仿宋_GB2312" w:eastAsia="仿宋_GB2312" w:cs="仿宋_GB2312"/>
          <w:color w:val="auto"/>
          <w:sz w:val="32"/>
          <w:szCs w:val="32"/>
        </w:rPr>
      </w:pPr>
    </w:p>
    <w:p w14:paraId="34A7A2E9">
      <w:pP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致：宁德</w:t>
      </w:r>
      <w:r>
        <w:rPr>
          <w:rFonts w:hint="eastAsia" w:ascii="仿宋_GB2312" w:hAnsi="仿宋_GB2312" w:eastAsia="仿宋_GB2312" w:cs="仿宋_GB2312"/>
          <w:color w:val="auto"/>
          <w:sz w:val="32"/>
          <w:szCs w:val="32"/>
          <w:lang w:val="en-US" w:eastAsia="zh-CN"/>
        </w:rPr>
        <w:t>市兴港港务</w:t>
      </w:r>
      <w:r>
        <w:rPr>
          <w:rFonts w:hint="eastAsia" w:ascii="仿宋_GB2312" w:hAnsi="仿宋_GB2312" w:eastAsia="仿宋_GB2312" w:cs="仿宋_GB2312"/>
          <w:color w:val="auto"/>
          <w:sz w:val="32"/>
          <w:szCs w:val="32"/>
        </w:rPr>
        <w:t>有限公司</w:t>
      </w:r>
    </w:p>
    <w:p w14:paraId="0D1120B3">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我单位承诺，一旦成交，将为“</w:t>
      </w:r>
      <w:r>
        <w:rPr>
          <w:rFonts w:hint="eastAsia" w:ascii="仿宋_GB2312" w:hAnsi="仿宋_GB2312" w:eastAsia="仿宋_GB2312" w:cs="仿宋_GB2312"/>
          <w:color w:val="auto"/>
          <w:sz w:val="32"/>
          <w:szCs w:val="32"/>
          <w:lang w:eastAsia="zh-CN"/>
        </w:rPr>
        <w:t>无人</w:t>
      </w:r>
      <w:r>
        <w:rPr>
          <w:rFonts w:hint="eastAsia" w:ascii="仿宋_GB2312" w:hAnsi="仿宋_GB2312" w:eastAsia="仿宋_GB2312" w:cs="仿宋_GB2312"/>
          <w:color w:val="auto"/>
          <w:sz w:val="32"/>
          <w:szCs w:val="32"/>
          <w:lang w:val="en-US" w:eastAsia="zh-CN"/>
        </w:rPr>
        <w:t>集卡水平运输管理系统</w:t>
      </w:r>
      <w:r>
        <w:rPr>
          <w:rFonts w:hint="eastAsia" w:ascii="仿宋_GB2312" w:hAnsi="仿宋_GB2312" w:eastAsia="仿宋_GB2312" w:cs="仿宋_GB2312"/>
          <w:color w:val="auto"/>
          <w:sz w:val="32"/>
          <w:szCs w:val="32"/>
        </w:rPr>
        <w:t>项目”提供如下售后服务：</w:t>
      </w:r>
    </w:p>
    <w:p w14:paraId="72921FFE">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免费维保期：自项目最终验收合格之日起，提供</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年免费质量保证和维护服务。</w:t>
      </w:r>
    </w:p>
    <w:p w14:paraId="7FC6E20A">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服务响应：</w:t>
      </w:r>
    </w:p>
    <w:p w14:paraId="59547A35">
      <w:pP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提供7×24小时技术支持热线。</w:t>
      </w:r>
    </w:p>
    <w:p w14:paraId="0FD813BB">
      <w:pP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遇到系统崩溃、业务停滞等严重故障，30分钟内响应，2小时内提出解决方案。</w:t>
      </w:r>
    </w:p>
    <w:p w14:paraId="6C3DF4CE">
      <w:pP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一般性软件故障，2小时内响应，4小时内解决。</w:t>
      </w:r>
    </w:p>
    <w:p w14:paraId="3FC7BEC7">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定期巡检：免费维保期内，每季度提供一次系统健康检查及巡检服务。</w:t>
      </w:r>
    </w:p>
    <w:p w14:paraId="06D953CB">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培训：免费提供一次针对系统升级或新员工的操作培训。</w:t>
      </w:r>
    </w:p>
    <w:p w14:paraId="2AF1485A">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D1462D6">
      <w:pPr>
        <w:outlineLvl w:val="9"/>
        <w:rPr>
          <w:rFonts w:hint="eastAsia" w:ascii="仿宋_GB2312" w:hAnsi="仿宋_GB2312" w:eastAsia="仿宋_GB2312" w:cs="仿宋_GB2312"/>
          <w:color w:val="auto"/>
          <w:sz w:val="32"/>
          <w:szCs w:val="32"/>
        </w:rPr>
      </w:pPr>
    </w:p>
    <w:p w14:paraId="5454A561">
      <w:pPr>
        <w:ind w:firstLine="3792" w:firstLineChars="1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供应商名称（公章）：</w:t>
      </w:r>
    </w:p>
    <w:p w14:paraId="432857B2">
      <w:pPr>
        <w:ind w:firstLine="3792" w:firstLineChars="1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4C1F26AD">
      <w:pPr>
        <w:outlineLvl w:val="9"/>
        <w:rPr>
          <w:rFonts w:hint="eastAsia" w:ascii="仿宋_GB2312" w:hAnsi="仿宋_GB2312" w:eastAsia="仿宋_GB2312" w:cs="仿宋_GB2312"/>
          <w:color w:val="auto"/>
          <w:sz w:val="32"/>
          <w:szCs w:val="32"/>
        </w:rPr>
      </w:pPr>
    </w:p>
    <w:p w14:paraId="70E16D6D">
      <w:pPr>
        <w:outlineLvl w:val="9"/>
        <w:rPr>
          <w:rFonts w:hint="eastAsia" w:ascii="仿宋_GB2312" w:hAnsi="仿宋_GB2312" w:eastAsia="仿宋_GB2312" w:cs="仿宋_GB2312"/>
          <w:b/>
          <w:bCs/>
          <w:color w:val="auto"/>
          <w:sz w:val="32"/>
          <w:szCs w:val="32"/>
        </w:rPr>
      </w:pPr>
    </w:p>
    <w:p w14:paraId="1051C849">
      <w:pPr>
        <w:outlineLvl w:val="9"/>
        <w:rPr>
          <w:rFonts w:hint="eastAsia" w:ascii="仿宋_GB2312" w:hAnsi="仿宋_GB2312" w:eastAsia="仿宋_GB2312" w:cs="仿宋_GB2312"/>
          <w:b/>
          <w:bCs/>
          <w:color w:val="auto"/>
          <w:sz w:val="32"/>
          <w:szCs w:val="32"/>
        </w:rPr>
      </w:pPr>
    </w:p>
    <w:p w14:paraId="4314BD84">
      <w:pP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附件</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color w:val="auto"/>
          <w:sz w:val="32"/>
          <w:szCs w:val="32"/>
        </w:rPr>
        <w:t>技术方案书（编写要点）</w:t>
      </w:r>
    </w:p>
    <w:p w14:paraId="09955316">
      <w:pPr>
        <w:ind w:firstLine="632" w:firstLineChars="200"/>
        <w:outlineLvl w:val="9"/>
        <w:rPr>
          <w:rFonts w:hint="eastAsia" w:ascii="仿宋_GB2312" w:hAnsi="仿宋_GB2312" w:eastAsia="仿宋_GB2312" w:cs="仿宋_GB2312"/>
          <w:color w:val="auto"/>
          <w:sz w:val="32"/>
          <w:szCs w:val="32"/>
        </w:rPr>
      </w:pPr>
    </w:p>
    <w:p w14:paraId="5C053D58">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供应商的技术方案书应至少包含以下章节，以证明其方案的可行性与对询价文件的响应程度：</w:t>
      </w:r>
    </w:p>
    <w:p w14:paraId="3D71D8C2">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总体架构设计：系统技术架构图及说明，体现其成熟度和稳定性。</w:t>
      </w:r>
    </w:p>
    <w:p w14:paraId="59E97C70">
      <w:pPr>
        <w:ind w:firstLine="632"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2.核心功能实现：针对内集卡智能调度与协同优化模型、作业场景监管模块生产协同调度模块、远程控制智驾模块、系统服务模块、设备与系统标准化接口的功能实现方案。</w:t>
      </w:r>
    </w:p>
    <w:p w14:paraId="64BF2BDA">
      <w:pPr>
        <w:ind w:firstLine="632"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3.关键接口对接方案： 详细阐述与远控ECS系统、车厂FMS系统、集卡系统、远控驾驶系统、充电桩系统、 HTMS系统、TOS系统、LCPS系统的对接技术路线、数据格式、保障措施。</w:t>
      </w:r>
    </w:p>
    <w:p w14:paraId="777AD083">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产品成熟度证明：</w:t>
      </w:r>
    </w:p>
    <w:p w14:paraId="7B90A4B5">
      <w:pPr>
        <w:ind w:firstLine="632"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产品功能清单：列出所投产品功能模块，并与询价文件“项目建设内容”进行对照。</w:t>
      </w:r>
    </w:p>
    <w:p w14:paraId="5CDB191A">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成功应用案例介绍：详细介绍至少一个同类成功案例的实施情况、应用效果及稳定性。</w:t>
      </w:r>
    </w:p>
    <w:p w14:paraId="506EE321">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项目实施计划与资源投入：必须提供详细的实施计划（建议以甘特图形式），清晰展示</w:t>
      </w:r>
      <w:r>
        <w:rPr>
          <w:rFonts w:hint="eastAsia" w:ascii="仿宋_GB2312" w:hAnsi="仿宋_GB2312" w:eastAsia="仿宋_GB2312" w:cs="仿宋_GB2312"/>
          <w:color w:val="auto"/>
          <w:sz w:val="32"/>
          <w:szCs w:val="32"/>
          <w:lang w:val="en-US" w:eastAsia="zh-CN"/>
        </w:rPr>
        <w:t>约定工期</w:t>
      </w:r>
      <w:r>
        <w:rPr>
          <w:rFonts w:hint="eastAsia" w:ascii="仿宋_GB2312" w:hAnsi="仿宋_GB2312" w:eastAsia="仿宋_GB2312" w:cs="仿宋_GB2312"/>
          <w:color w:val="auto"/>
          <w:sz w:val="32"/>
          <w:szCs w:val="32"/>
        </w:rPr>
        <w:t>内的部署、联调、测试、培训等各阶段安排及关键路径。同时，方案必须明确说明为完成上述计划所投入的项目团队人员配置、角色职责、相关经验要求及各阶段投入工时，并提供保障工期的具体措施。该计划与资源投入方案将作为评审其工期承诺可行性的关键依据。</w:t>
      </w:r>
    </w:p>
    <w:p w14:paraId="42D136DE">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项目团队：项目经理及核心成员简历、经验介绍。</w:t>
      </w:r>
    </w:p>
    <w:p w14:paraId="6512ACF0">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质量与风险控制：项目质量管理方法和风险应对预案。</w:t>
      </w:r>
    </w:p>
    <w:p w14:paraId="6386DD89">
      <w:pPr>
        <w:outlineLvl w:val="9"/>
        <w:rPr>
          <w:rFonts w:hint="eastAsia" w:ascii="仿宋_GB2312" w:hAnsi="仿宋_GB2312" w:eastAsia="仿宋_GB2312" w:cs="仿宋_GB2312"/>
          <w:b/>
          <w:bCs/>
          <w:color w:val="auto"/>
          <w:sz w:val="32"/>
          <w:szCs w:val="32"/>
        </w:rPr>
      </w:pPr>
    </w:p>
    <w:p w14:paraId="67B049CE">
      <w:pPr>
        <w:outlineLvl w:val="9"/>
        <w:rPr>
          <w:rFonts w:hint="eastAsia" w:ascii="仿宋_GB2312" w:hAnsi="仿宋_GB2312" w:eastAsia="仿宋_GB2312" w:cs="仿宋_GB2312"/>
          <w:b/>
          <w:bCs/>
          <w:color w:val="auto"/>
          <w:sz w:val="32"/>
          <w:szCs w:val="32"/>
        </w:rPr>
      </w:pPr>
    </w:p>
    <w:p w14:paraId="3B389963">
      <w:pPr>
        <w:outlineLvl w:val="9"/>
        <w:rPr>
          <w:rFonts w:hint="eastAsia" w:ascii="仿宋_GB2312" w:hAnsi="仿宋_GB2312" w:eastAsia="仿宋_GB2312" w:cs="仿宋_GB2312"/>
          <w:b/>
          <w:bCs/>
          <w:color w:val="auto"/>
          <w:sz w:val="32"/>
          <w:szCs w:val="32"/>
        </w:rPr>
      </w:pPr>
    </w:p>
    <w:p w14:paraId="6FE25F0D">
      <w:pPr>
        <w:outlineLvl w:val="9"/>
        <w:rPr>
          <w:rFonts w:hint="eastAsia" w:ascii="仿宋_GB2312" w:hAnsi="仿宋_GB2312" w:eastAsia="仿宋_GB2312" w:cs="仿宋_GB2312"/>
          <w:b/>
          <w:bCs/>
          <w:color w:val="auto"/>
          <w:sz w:val="32"/>
          <w:szCs w:val="32"/>
        </w:rPr>
      </w:pPr>
    </w:p>
    <w:p w14:paraId="254F8E9A">
      <w:pPr>
        <w:outlineLvl w:val="9"/>
        <w:rPr>
          <w:rFonts w:hint="eastAsia" w:ascii="仿宋_GB2312" w:hAnsi="仿宋_GB2312" w:eastAsia="仿宋_GB2312" w:cs="仿宋_GB2312"/>
          <w:b/>
          <w:bCs/>
          <w:color w:val="auto"/>
          <w:sz w:val="32"/>
          <w:szCs w:val="32"/>
        </w:rPr>
      </w:pPr>
    </w:p>
    <w:p w14:paraId="673FF36F">
      <w:pPr>
        <w:outlineLvl w:val="9"/>
        <w:rPr>
          <w:rFonts w:hint="eastAsia" w:ascii="仿宋_GB2312" w:hAnsi="仿宋_GB2312" w:eastAsia="仿宋_GB2312" w:cs="仿宋_GB2312"/>
          <w:b/>
          <w:bCs/>
          <w:color w:val="auto"/>
          <w:sz w:val="32"/>
          <w:szCs w:val="32"/>
        </w:rPr>
      </w:pPr>
    </w:p>
    <w:p w14:paraId="2FE46BF0">
      <w:pPr>
        <w:outlineLvl w:val="9"/>
        <w:rPr>
          <w:rFonts w:hint="eastAsia" w:ascii="仿宋_GB2312" w:hAnsi="仿宋_GB2312" w:eastAsia="仿宋_GB2312" w:cs="仿宋_GB2312"/>
          <w:b/>
          <w:bCs/>
          <w:color w:val="auto"/>
          <w:sz w:val="32"/>
          <w:szCs w:val="32"/>
        </w:rPr>
      </w:pPr>
    </w:p>
    <w:p w14:paraId="7A405F04">
      <w:pPr>
        <w:outlineLvl w:val="9"/>
        <w:rPr>
          <w:rFonts w:hint="eastAsia" w:ascii="仿宋_GB2312" w:hAnsi="仿宋_GB2312" w:eastAsia="仿宋_GB2312" w:cs="仿宋_GB2312"/>
          <w:b/>
          <w:bCs/>
          <w:color w:val="auto"/>
          <w:sz w:val="32"/>
          <w:szCs w:val="32"/>
        </w:rPr>
      </w:pPr>
    </w:p>
    <w:p w14:paraId="58BE5CD8">
      <w:pPr>
        <w:outlineLvl w:val="9"/>
        <w:rPr>
          <w:rFonts w:hint="eastAsia" w:ascii="仿宋_GB2312" w:hAnsi="仿宋_GB2312" w:eastAsia="仿宋_GB2312" w:cs="仿宋_GB2312"/>
          <w:b/>
          <w:bCs/>
          <w:color w:val="auto"/>
          <w:sz w:val="32"/>
          <w:szCs w:val="32"/>
        </w:rPr>
      </w:pPr>
    </w:p>
    <w:p w14:paraId="666C104F">
      <w:pPr>
        <w:outlineLvl w:val="9"/>
        <w:rPr>
          <w:rFonts w:hint="eastAsia" w:ascii="仿宋_GB2312" w:hAnsi="仿宋_GB2312" w:eastAsia="仿宋_GB2312" w:cs="仿宋_GB2312"/>
          <w:b/>
          <w:bCs/>
          <w:color w:val="auto"/>
          <w:sz w:val="32"/>
          <w:szCs w:val="32"/>
        </w:rPr>
      </w:pPr>
    </w:p>
    <w:p w14:paraId="7709E4C2">
      <w:pPr>
        <w:outlineLvl w:val="9"/>
        <w:rPr>
          <w:rFonts w:hint="eastAsia" w:ascii="仿宋_GB2312" w:hAnsi="仿宋_GB2312" w:eastAsia="仿宋_GB2312" w:cs="仿宋_GB2312"/>
          <w:b/>
          <w:bCs/>
          <w:color w:val="auto"/>
          <w:sz w:val="32"/>
          <w:szCs w:val="32"/>
        </w:rPr>
      </w:pPr>
    </w:p>
    <w:p w14:paraId="120249C1">
      <w:pPr>
        <w:outlineLvl w:val="9"/>
        <w:rPr>
          <w:rFonts w:hint="eastAsia" w:ascii="仿宋_GB2312" w:hAnsi="仿宋_GB2312" w:eastAsia="仿宋_GB2312" w:cs="仿宋_GB2312"/>
          <w:b/>
          <w:bCs/>
          <w:color w:val="auto"/>
          <w:sz w:val="32"/>
          <w:szCs w:val="32"/>
        </w:rPr>
      </w:pPr>
    </w:p>
    <w:p w14:paraId="124FE4BD">
      <w:pPr>
        <w:outlineLvl w:val="9"/>
        <w:rPr>
          <w:rFonts w:hint="eastAsia" w:ascii="仿宋_GB2312" w:hAnsi="仿宋_GB2312" w:eastAsia="仿宋_GB2312" w:cs="仿宋_GB2312"/>
          <w:b/>
          <w:bCs/>
          <w:color w:val="auto"/>
          <w:sz w:val="32"/>
          <w:szCs w:val="32"/>
        </w:rPr>
      </w:pPr>
    </w:p>
    <w:p w14:paraId="0B6E87DF">
      <w:pPr>
        <w:outlineLvl w:val="9"/>
        <w:rPr>
          <w:rFonts w:hint="eastAsia" w:ascii="仿宋_GB2312" w:hAnsi="仿宋_GB2312" w:eastAsia="仿宋_GB2312" w:cs="仿宋_GB2312"/>
          <w:b/>
          <w:bCs/>
          <w:color w:val="auto"/>
          <w:sz w:val="32"/>
          <w:szCs w:val="32"/>
        </w:rPr>
      </w:pPr>
    </w:p>
    <w:p w14:paraId="417F60F2">
      <w:pPr>
        <w:outlineLvl w:val="9"/>
        <w:rPr>
          <w:rFonts w:hint="eastAsia" w:ascii="仿宋_GB2312" w:hAnsi="仿宋_GB2312" w:eastAsia="仿宋_GB2312" w:cs="仿宋_GB2312"/>
          <w:b/>
          <w:bCs/>
          <w:color w:val="auto"/>
          <w:sz w:val="32"/>
          <w:szCs w:val="32"/>
        </w:rPr>
      </w:pPr>
    </w:p>
    <w:p w14:paraId="540C2F27">
      <w:pPr>
        <w:outlineLvl w:val="9"/>
        <w:rPr>
          <w:rFonts w:hint="eastAsia" w:ascii="仿宋_GB2312" w:hAnsi="仿宋_GB2312" w:eastAsia="仿宋_GB2312" w:cs="仿宋_GB2312"/>
          <w:color w:val="auto"/>
          <w:sz w:val="32"/>
          <w:szCs w:val="32"/>
        </w:rPr>
      </w:pPr>
    </w:p>
    <w:p w14:paraId="3986DE11">
      <w:pPr>
        <w:outlineLvl w:val="9"/>
        <w:rPr>
          <w:rFonts w:hint="eastAsia" w:ascii="仿宋_GB2312" w:hAnsi="仿宋_GB2312" w:eastAsia="仿宋_GB2312" w:cs="仿宋_GB2312"/>
          <w:color w:val="auto"/>
          <w:sz w:val="32"/>
          <w:szCs w:val="32"/>
        </w:rPr>
      </w:pPr>
    </w:p>
    <w:p w14:paraId="3CE5D1EA">
      <w:pPr>
        <w:outlineLvl w:val="9"/>
        <w:rPr>
          <w:rFonts w:hint="eastAsia" w:ascii="仿宋_GB2312" w:hAnsi="仿宋_GB2312" w:eastAsia="仿宋_GB2312" w:cs="仿宋_GB2312"/>
          <w:color w:val="auto"/>
          <w:sz w:val="32"/>
          <w:szCs w:val="32"/>
        </w:rPr>
      </w:pPr>
    </w:p>
    <w:p w14:paraId="178FAADC">
      <w:pPr>
        <w:outlineLvl w:val="9"/>
        <w:rPr>
          <w:rFonts w:hint="eastAsia" w:ascii="仿宋_GB2312" w:hAnsi="仿宋_GB2312" w:eastAsia="仿宋_GB2312" w:cs="仿宋_GB2312"/>
          <w:color w:val="auto"/>
          <w:sz w:val="32"/>
          <w:szCs w:val="32"/>
        </w:rPr>
      </w:pPr>
    </w:p>
    <w:p w14:paraId="101E7D68">
      <w:pPr>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附件</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color w:val="auto"/>
          <w:sz w:val="32"/>
          <w:szCs w:val="32"/>
          <w:lang w:val="en-US" w:eastAsia="zh-CN"/>
        </w:rPr>
        <w:t>报价文件参考格式</w:t>
      </w:r>
    </w:p>
    <w:p w14:paraId="3B9D4DF8">
      <w:pPr>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drawing>
          <wp:inline distT="0" distB="0" distL="114300" distR="114300">
            <wp:extent cx="4953000" cy="7086600"/>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5"/>
                    <a:stretch>
                      <a:fillRect/>
                    </a:stretch>
                  </pic:blipFill>
                  <pic:spPr>
                    <a:xfrm>
                      <a:off x="0" y="0"/>
                      <a:ext cx="4953000" cy="7086600"/>
                    </a:xfrm>
                    <a:prstGeom prst="rect">
                      <a:avLst/>
                    </a:prstGeom>
                    <a:noFill/>
                    <a:ln w="9525">
                      <a:noFill/>
                    </a:ln>
                  </pic:spPr>
                </pic:pic>
              </a:graphicData>
            </a:graphic>
          </wp:inline>
        </w:drawing>
      </w:r>
    </w:p>
    <w:p w14:paraId="3D06D8B7">
      <w:pPr>
        <w:rPr>
          <w:rFonts w:ascii="宋体" w:hAnsi="宋体" w:eastAsia="宋体" w:cs="宋体"/>
          <w:color w:val="auto"/>
          <w:kern w:val="0"/>
          <w:sz w:val="24"/>
          <w:szCs w:val="24"/>
          <w:lang w:val="en-US" w:eastAsia="zh-CN" w:bidi="ar"/>
        </w:rPr>
      </w:pPr>
    </w:p>
    <w:p w14:paraId="7641422A">
      <w:pPr>
        <w:rPr>
          <w:rFonts w:hint="eastAsia" w:ascii="宋体" w:hAnsi="宋体" w:eastAsia="宋体" w:cs="宋体"/>
          <w:color w:val="auto"/>
          <w:kern w:val="0"/>
          <w:sz w:val="24"/>
          <w:szCs w:val="24"/>
          <w:lang w:val="en-US" w:eastAsia="zh-CN" w:bidi="ar"/>
        </w:rPr>
      </w:pPr>
    </w:p>
    <w:p w14:paraId="6CA4DC48">
      <w:pPr>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drawing>
          <wp:inline distT="0" distB="0" distL="114300" distR="114300">
            <wp:extent cx="5248275" cy="7486650"/>
            <wp:effectExtent l="0" t="0" r="9525"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6"/>
                    <a:stretch>
                      <a:fillRect/>
                    </a:stretch>
                  </pic:blipFill>
                  <pic:spPr>
                    <a:xfrm>
                      <a:off x="0" y="0"/>
                      <a:ext cx="5248275" cy="7486650"/>
                    </a:xfrm>
                    <a:prstGeom prst="rect">
                      <a:avLst/>
                    </a:prstGeom>
                    <a:noFill/>
                    <a:ln w="9525">
                      <a:noFill/>
                    </a:ln>
                  </pic:spPr>
                </pic:pic>
              </a:graphicData>
            </a:graphic>
          </wp:inline>
        </w:drawing>
      </w:r>
    </w:p>
    <w:tbl>
      <w:tblPr>
        <w:tblStyle w:val="6"/>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481"/>
        <w:gridCol w:w="2196"/>
        <w:gridCol w:w="3004"/>
        <w:gridCol w:w="984"/>
        <w:gridCol w:w="671"/>
        <w:gridCol w:w="758"/>
      </w:tblGrid>
      <w:tr w14:paraId="3DCF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8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0C4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无人集卡水平运输管理系统报价单模版</w:t>
            </w:r>
          </w:p>
        </w:tc>
      </w:tr>
      <w:tr w14:paraId="53B8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6DBD98F1">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7CBDCACF">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一级模块</w:t>
            </w:r>
          </w:p>
        </w:tc>
        <w:tc>
          <w:tcPr>
            <w:tcW w:w="0" w:type="auto"/>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16C76C41">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二级模块</w:t>
            </w:r>
          </w:p>
        </w:tc>
        <w:tc>
          <w:tcPr>
            <w:tcW w:w="3465" w:type="dxa"/>
            <w:tcBorders>
              <w:top w:val="single" w:color="000000" w:sz="4" w:space="0"/>
              <w:left w:val="single" w:color="000000" w:sz="4" w:space="0"/>
              <w:bottom w:val="single" w:color="000000" w:sz="4" w:space="0"/>
              <w:right w:val="single" w:color="000000" w:sz="4" w:space="0"/>
            </w:tcBorders>
            <w:shd w:val="clear" w:color="auto" w:fill="BEBEBE"/>
            <w:vAlign w:val="center"/>
          </w:tcPr>
          <w:p w14:paraId="058F368E">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主要包含功能描述</w:t>
            </w:r>
          </w:p>
        </w:tc>
        <w:tc>
          <w:tcPr>
            <w:tcW w:w="1080" w:type="dxa"/>
            <w:tcBorders>
              <w:top w:val="single" w:color="000000" w:sz="4" w:space="0"/>
              <w:left w:val="single" w:color="000000" w:sz="4" w:space="0"/>
              <w:bottom w:val="single" w:color="000000" w:sz="4" w:space="0"/>
              <w:right w:val="single" w:color="000000" w:sz="4" w:space="0"/>
            </w:tcBorders>
            <w:shd w:val="clear" w:color="auto" w:fill="BEBEBE"/>
            <w:vAlign w:val="center"/>
          </w:tcPr>
          <w:p w14:paraId="59E58545">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BEBEBE"/>
            <w:vAlign w:val="center"/>
          </w:tcPr>
          <w:p w14:paraId="6D257B78">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单价</w:t>
            </w:r>
          </w:p>
        </w:tc>
        <w:tc>
          <w:tcPr>
            <w:tcW w:w="810" w:type="dxa"/>
            <w:tcBorders>
              <w:top w:val="single" w:color="000000" w:sz="4" w:space="0"/>
              <w:left w:val="single" w:color="000000" w:sz="4" w:space="0"/>
              <w:bottom w:val="single" w:color="000000" w:sz="4" w:space="0"/>
              <w:right w:val="single" w:color="000000" w:sz="4" w:space="0"/>
            </w:tcBorders>
            <w:shd w:val="clear" w:color="auto" w:fill="BEBEBE"/>
            <w:vAlign w:val="center"/>
          </w:tcPr>
          <w:p w14:paraId="35116A11">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报价</w:t>
            </w:r>
          </w:p>
        </w:tc>
      </w:tr>
      <w:tr w14:paraId="46F9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E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2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5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作业任务管理</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2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对TOS作业任务进行监听，同时对任务进行管理允许调整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6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64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23C2">
            <w:pPr>
              <w:rPr>
                <w:rFonts w:hint="eastAsia" w:ascii="宋体" w:hAnsi="宋体" w:eastAsia="宋体" w:cs="宋体"/>
                <w:i w:val="0"/>
                <w:iCs w:val="0"/>
                <w:color w:val="000000"/>
                <w:sz w:val="22"/>
                <w:szCs w:val="22"/>
                <w:u w:val="none"/>
              </w:rPr>
            </w:pPr>
          </w:p>
        </w:tc>
      </w:tr>
      <w:tr w14:paraId="0851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5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C8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C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自建任务管理</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F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模拟TOS下发任务，从FMS下发到集卡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4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14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14FA">
            <w:pPr>
              <w:rPr>
                <w:rFonts w:hint="eastAsia" w:ascii="宋体" w:hAnsi="宋体" w:eastAsia="宋体" w:cs="宋体"/>
                <w:i w:val="0"/>
                <w:iCs w:val="0"/>
                <w:color w:val="000000"/>
                <w:sz w:val="22"/>
                <w:szCs w:val="22"/>
                <w:u w:val="none"/>
              </w:rPr>
            </w:pPr>
          </w:p>
        </w:tc>
      </w:tr>
      <w:tr w14:paraId="77C5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8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F8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任务分配与下发</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9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对任务的自动分配，分配集卡执行，并且下发至集卡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F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07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7087">
            <w:pPr>
              <w:rPr>
                <w:rFonts w:hint="eastAsia" w:ascii="宋体" w:hAnsi="宋体" w:eastAsia="宋体" w:cs="宋体"/>
                <w:i w:val="0"/>
                <w:iCs w:val="0"/>
                <w:color w:val="000000"/>
                <w:sz w:val="22"/>
                <w:szCs w:val="22"/>
                <w:u w:val="none"/>
              </w:rPr>
            </w:pPr>
          </w:p>
        </w:tc>
      </w:tr>
      <w:tr w14:paraId="7E43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A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2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D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车队充电策略</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A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集卡充电策略制定，以及充电调度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C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D6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0275">
            <w:pPr>
              <w:rPr>
                <w:rFonts w:hint="eastAsia" w:ascii="宋体" w:hAnsi="宋体" w:eastAsia="宋体" w:cs="宋体"/>
                <w:i w:val="0"/>
                <w:iCs w:val="0"/>
                <w:color w:val="000000"/>
                <w:sz w:val="22"/>
                <w:szCs w:val="22"/>
                <w:u w:val="none"/>
              </w:rPr>
            </w:pPr>
          </w:p>
        </w:tc>
      </w:tr>
      <w:tr w14:paraId="590B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D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20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4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充电桩管理</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1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充电桩是否可用调整，以及充电桩位置等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A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CC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F9C4">
            <w:pPr>
              <w:rPr>
                <w:rFonts w:hint="eastAsia" w:ascii="宋体" w:hAnsi="宋体" w:eastAsia="宋体" w:cs="宋体"/>
                <w:i w:val="0"/>
                <w:iCs w:val="0"/>
                <w:color w:val="000000"/>
                <w:sz w:val="22"/>
                <w:szCs w:val="22"/>
                <w:u w:val="none"/>
              </w:rPr>
            </w:pPr>
          </w:p>
        </w:tc>
      </w:tr>
      <w:tr w14:paraId="2BFB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6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65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861F8E8">
            <w:pPr>
              <w:keepNext w:val="0"/>
              <w:keepLines w:val="0"/>
              <w:widowControl/>
              <w:suppressLineNumbers w:val="0"/>
              <w:jc w:val="both"/>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充电记录与数据分析</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5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集卡到充电桩充电记录以及充电的电量时间等数据统计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0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87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54D4">
            <w:pPr>
              <w:rPr>
                <w:rFonts w:hint="eastAsia" w:ascii="宋体" w:hAnsi="宋体" w:eastAsia="宋体" w:cs="宋体"/>
                <w:i w:val="0"/>
                <w:iCs w:val="0"/>
                <w:color w:val="000000"/>
                <w:sz w:val="22"/>
                <w:szCs w:val="22"/>
                <w:u w:val="none"/>
              </w:rPr>
            </w:pPr>
          </w:p>
        </w:tc>
      </w:tr>
      <w:tr w14:paraId="2469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7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2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F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车辆状态管理</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1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对车辆的状态进行管控，配置集卡，监控，并且允许人工调整修改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62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73D8">
            <w:pPr>
              <w:rPr>
                <w:rFonts w:hint="eastAsia" w:ascii="宋体" w:hAnsi="宋体" w:eastAsia="宋体" w:cs="宋体"/>
                <w:i w:val="0"/>
                <w:iCs w:val="0"/>
                <w:color w:val="000000"/>
                <w:sz w:val="22"/>
                <w:szCs w:val="22"/>
                <w:u w:val="none"/>
              </w:rPr>
            </w:pPr>
          </w:p>
        </w:tc>
      </w:tr>
      <w:tr w14:paraId="063D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7E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5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车辆故障管理</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车辆故障记录和查看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B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BB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409E">
            <w:pPr>
              <w:rPr>
                <w:rFonts w:hint="eastAsia" w:ascii="宋体" w:hAnsi="宋体" w:eastAsia="宋体" w:cs="宋体"/>
                <w:i w:val="0"/>
                <w:iCs w:val="0"/>
                <w:color w:val="000000"/>
                <w:sz w:val="22"/>
                <w:szCs w:val="22"/>
                <w:u w:val="none"/>
              </w:rPr>
            </w:pPr>
          </w:p>
        </w:tc>
      </w:tr>
      <w:tr w14:paraId="74CC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1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9A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0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历史轨迹回放</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F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车辆定位轨迹记录，可以轨迹进行回放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1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74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D9E0">
            <w:pPr>
              <w:rPr>
                <w:rFonts w:hint="eastAsia" w:ascii="宋体" w:hAnsi="宋体" w:eastAsia="宋体" w:cs="宋体"/>
                <w:i w:val="0"/>
                <w:iCs w:val="0"/>
                <w:color w:val="000000"/>
                <w:sz w:val="22"/>
                <w:szCs w:val="22"/>
                <w:u w:val="none"/>
              </w:rPr>
            </w:pPr>
          </w:p>
        </w:tc>
      </w:tr>
      <w:tr w14:paraId="2DE6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0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C0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4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软件版本管理</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1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对于软件协议版本的管理，高版本适配低版本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0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29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9126">
            <w:pPr>
              <w:rPr>
                <w:rFonts w:hint="eastAsia" w:ascii="宋体" w:hAnsi="宋体" w:eastAsia="宋体" w:cs="宋体"/>
                <w:i w:val="0"/>
                <w:iCs w:val="0"/>
                <w:color w:val="000000"/>
                <w:sz w:val="22"/>
                <w:szCs w:val="22"/>
                <w:u w:val="none"/>
              </w:rPr>
            </w:pPr>
          </w:p>
        </w:tc>
      </w:tr>
      <w:tr w14:paraId="744D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D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2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8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高精地图</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F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对高精度地图进行管理，从码头获取高精度地图测绘数据进行地图管理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3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12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0931">
            <w:pPr>
              <w:rPr>
                <w:rFonts w:hint="eastAsia" w:ascii="宋体" w:hAnsi="宋体" w:eastAsia="宋体" w:cs="宋体"/>
                <w:i w:val="0"/>
                <w:iCs w:val="0"/>
                <w:color w:val="000000"/>
                <w:sz w:val="22"/>
                <w:szCs w:val="22"/>
                <w:u w:val="none"/>
              </w:rPr>
            </w:pPr>
          </w:p>
        </w:tc>
      </w:tr>
      <w:tr w14:paraId="245F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DF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B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区域管理</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D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对作业区域进行管理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A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7D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5461">
            <w:pPr>
              <w:rPr>
                <w:rFonts w:hint="eastAsia" w:ascii="宋体" w:hAnsi="宋体" w:eastAsia="宋体" w:cs="宋体"/>
                <w:i w:val="0"/>
                <w:iCs w:val="0"/>
                <w:color w:val="000000"/>
                <w:sz w:val="22"/>
                <w:szCs w:val="22"/>
                <w:u w:val="none"/>
              </w:rPr>
            </w:pPr>
          </w:p>
        </w:tc>
      </w:tr>
      <w:tr w14:paraId="60A5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C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93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4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道路管理</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A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对形式道路以及道路的编号进行管理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7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80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D95C">
            <w:pPr>
              <w:rPr>
                <w:rFonts w:hint="eastAsia" w:ascii="宋体" w:hAnsi="宋体" w:eastAsia="宋体" w:cs="宋体"/>
                <w:i w:val="0"/>
                <w:iCs w:val="0"/>
                <w:color w:val="000000"/>
                <w:sz w:val="22"/>
                <w:szCs w:val="22"/>
                <w:u w:val="none"/>
              </w:rPr>
            </w:pPr>
          </w:p>
        </w:tc>
      </w:tr>
      <w:tr w14:paraId="280E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0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AD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1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地图数据同步</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4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地图数据与集卡进行数据同步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0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9A3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AD24">
            <w:pPr>
              <w:rPr>
                <w:rFonts w:hint="eastAsia" w:ascii="宋体" w:hAnsi="宋体" w:eastAsia="宋体" w:cs="宋体"/>
                <w:i w:val="0"/>
                <w:iCs w:val="0"/>
                <w:color w:val="000000"/>
                <w:sz w:val="22"/>
                <w:szCs w:val="22"/>
                <w:u w:val="none"/>
              </w:rPr>
            </w:pPr>
          </w:p>
        </w:tc>
      </w:tr>
      <w:tr w14:paraId="1667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C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1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9A7F9C8">
            <w:pPr>
              <w:keepNext w:val="0"/>
              <w:keepLines w:val="0"/>
              <w:widowControl/>
              <w:suppressLineNumbers w:val="0"/>
              <w:jc w:val="both"/>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任务、运营数据统计</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A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对任务数据的统计分析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8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5E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AB41">
            <w:pPr>
              <w:rPr>
                <w:rFonts w:hint="eastAsia" w:ascii="宋体" w:hAnsi="宋体" w:eastAsia="宋体" w:cs="宋体"/>
                <w:i w:val="0"/>
                <w:iCs w:val="0"/>
                <w:color w:val="000000"/>
                <w:sz w:val="22"/>
                <w:szCs w:val="22"/>
                <w:u w:val="none"/>
              </w:rPr>
            </w:pPr>
          </w:p>
        </w:tc>
      </w:tr>
      <w:tr w14:paraId="665D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D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FE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7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故障统计分析</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B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对集卡故障数据进行统计分析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2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B6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56A9">
            <w:pPr>
              <w:rPr>
                <w:rFonts w:hint="eastAsia" w:ascii="宋体" w:hAnsi="宋体" w:eastAsia="宋体" w:cs="宋体"/>
                <w:i w:val="0"/>
                <w:iCs w:val="0"/>
                <w:color w:val="000000"/>
                <w:sz w:val="22"/>
                <w:szCs w:val="22"/>
                <w:u w:val="none"/>
              </w:rPr>
            </w:pPr>
          </w:p>
        </w:tc>
      </w:tr>
      <w:tr w14:paraId="0570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0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5C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C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事件行为统计</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1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对集卡的作业事件进行统计分析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5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C4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65F9">
            <w:pPr>
              <w:rPr>
                <w:rFonts w:hint="eastAsia" w:ascii="宋体" w:hAnsi="宋体" w:eastAsia="宋体" w:cs="宋体"/>
                <w:i w:val="0"/>
                <w:iCs w:val="0"/>
                <w:color w:val="000000"/>
                <w:sz w:val="22"/>
                <w:szCs w:val="22"/>
                <w:u w:val="none"/>
              </w:rPr>
            </w:pPr>
          </w:p>
        </w:tc>
      </w:tr>
      <w:tr w14:paraId="44C9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8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2C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7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异常分析预测</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0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对集卡作业异常的行为数据进行统计分析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9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3B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902C">
            <w:pPr>
              <w:rPr>
                <w:rFonts w:hint="eastAsia" w:ascii="宋体" w:hAnsi="宋体" w:eastAsia="宋体" w:cs="宋体"/>
                <w:i w:val="0"/>
                <w:iCs w:val="0"/>
                <w:color w:val="000000"/>
                <w:sz w:val="22"/>
                <w:szCs w:val="22"/>
                <w:u w:val="none"/>
              </w:rPr>
            </w:pPr>
          </w:p>
        </w:tc>
      </w:tr>
      <w:tr w14:paraId="1E73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C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8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路径规划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5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路网设定</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对路网进行设置，道路节点等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A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B38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6429">
            <w:pPr>
              <w:rPr>
                <w:rFonts w:hint="eastAsia" w:ascii="宋体" w:hAnsi="宋体" w:eastAsia="宋体" w:cs="宋体"/>
                <w:i w:val="0"/>
                <w:iCs w:val="0"/>
                <w:color w:val="000000"/>
                <w:sz w:val="22"/>
                <w:szCs w:val="22"/>
                <w:u w:val="none"/>
              </w:rPr>
            </w:pPr>
          </w:p>
        </w:tc>
      </w:tr>
      <w:tr w14:paraId="75FC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8B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2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交通流设定</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C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对道口的交通流通行策略进行设定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E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C2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C815">
            <w:pPr>
              <w:rPr>
                <w:rFonts w:hint="eastAsia" w:ascii="宋体" w:hAnsi="宋体" w:eastAsia="宋体" w:cs="宋体"/>
                <w:i w:val="0"/>
                <w:iCs w:val="0"/>
                <w:color w:val="000000"/>
                <w:sz w:val="22"/>
                <w:szCs w:val="22"/>
                <w:u w:val="none"/>
              </w:rPr>
            </w:pPr>
          </w:p>
        </w:tc>
      </w:tr>
      <w:tr w14:paraId="1BC0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4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E9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2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路径规划算法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8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路径规划算法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D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F80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6C56">
            <w:pPr>
              <w:rPr>
                <w:rFonts w:hint="eastAsia" w:ascii="宋体" w:hAnsi="宋体" w:eastAsia="宋体" w:cs="宋体"/>
                <w:i w:val="0"/>
                <w:iCs w:val="0"/>
                <w:color w:val="000000"/>
                <w:sz w:val="22"/>
                <w:szCs w:val="22"/>
                <w:u w:val="none"/>
              </w:rPr>
            </w:pPr>
          </w:p>
        </w:tc>
      </w:tr>
      <w:tr w14:paraId="1E4A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E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FMS管理平台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599E">
            <w:pPr>
              <w:rPr>
                <w:rFonts w:hint="eastAsia" w:ascii="宋体" w:hAnsi="宋体" w:eastAsia="宋体" w:cs="宋体"/>
                <w:i w:val="0"/>
                <w:iCs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9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对于车辆的管理平台，FMS管理平台，用于无人集卡的配置等运维功能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6F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503">
            <w:pPr>
              <w:rPr>
                <w:rFonts w:hint="eastAsia" w:ascii="宋体" w:hAnsi="宋体" w:eastAsia="宋体" w:cs="宋体"/>
                <w:i w:val="0"/>
                <w:iCs w:val="0"/>
                <w:color w:val="000000"/>
                <w:sz w:val="22"/>
                <w:szCs w:val="22"/>
                <w:u w:val="none"/>
              </w:rPr>
            </w:pPr>
          </w:p>
        </w:tc>
      </w:tr>
      <w:tr w14:paraId="4A7A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11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E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6363">
            <w:pPr>
              <w:rPr>
                <w:rFonts w:hint="eastAsia" w:ascii="宋体" w:hAnsi="宋体" w:eastAsia="宋体" w:cs="宋体"/>
                <w:i w:val="0"/>
                <w:iCs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F4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39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C35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1DBE">
            <w:pPr>
              <w:rPr>
                <w:rFonts w:hint="eastAsia" w:ascii="宋体" w:hAnsi="宋体" w:eastAsia="宋体" w:cs="宋体"/>
                <w:i w:val="0"/>
                <w:iCs w:val="0"/>
                <w:color w:val="000000"/>
                <w:sz w:val="22"/>
                <w:szCs w:val="22"/>
                <w:u w:val="none"/>
              </w:rPr>
            </w:pPr>
          </w:p>
        </w:tc>
      </w:tr>
    </w:tbl>
    <w:p w14:paraId="185E270F">
      <w:p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注：请各供应单位根据我司之前“无人集卡水平运输管理系统”整体项目，各自勘察情况进行报价，报价必须包含含税总价和分项报价，报价单必须加盖公章，否则视为无效报价。</w:t>
      </w:r>
    </w:p>
    <w:sectPr>
      <w:pgSz w:w="11906" w:h="16838"/>
      <w:pgMar w:top="2098" w:right="1474" w:bottom="1984" w:left="1588" w:header="851" w:footer="1400"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22B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1940D">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D1940D">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GQ3MzRmNDY3OGY3YjRlYTczYmQ4YzVkZjg0YjAifQ=="/>
  </w:docVars>
  <w:rsids>
    <w:rsidRoot w:val="00000000"/>
    <w:rsid w:val="00517D90"/>
    <w:rsid w:val="01700170"/>
    <w:rsid w:val="022F59B5"/>
    <w:rsid w:val="048A0644"/>
    <w:rsid w:val="0A7B41A4"/>
    <w:rsid w:val="0CE163A4"/>
    <w:rsid w:val="0F8D5CB8"/>
    <w:rsid w:val="103A04BC"/>
    <w:rsid w:val="12641C74"/>
    <w:rsid w:val="14B32697"/>
    <w:rsid w:val="14ED2E0F"/>
    <w:rsid w:val="16146F1E"/>
    <w:rsid w:val="17195358"/>
    <w:rsid w:val="17EC630F"/>
    <w:rsid w:val="19804837"/>
    <w:rsid w:val="1B163FDB"/>
    <w:rsid w:val="1C060476"/>
    <w:rsid w:val="20E443B2"/>
    <w:rsid w:val="229D4A04"/>
    <w:rsid w:val="24F631A9"/>
    <w:rsid w:val="2A184ACE"/>
    <w:rsid w:val="2A842608"/>
    <w:rsid w:val="2C0F1034"/>
    <w:rsid w:val="2E960B5C"/>
    <w:rsid w:val="31B65FA5"/>
    <w:rsid w:val="31FE0EF2"/>
    <w:rsid w:val="32935ADE"/>
    <w:rsid w:val="34CE0FFE"/>
    <w:rsid w:val="35962A31"/>
    <w:rsid w:val="38F848ED"/>
    <w:rsid w:val="3F240A7C"/>
    <w:rsid w:val="45976A2C"/>
    <w:rsid w:val="46BA292F"/>
    <w:rsid w:val="475551BE"/>
    <w:rsid w:val="4D996326"/>
    <w:rsid w:val="4DD21759"/>
    <w:rsid w:val="4DD70B1D"/>
    <w:rsid w:val="4E944760"/>
    <w:rsid w:val="4FC86AC5"/>
    <w:rsid w:val="4FFC19C7"/>
    <w:rsid w:val="5322283B"/>
    <w:rsid w:val="54F13E3B"/>
    <w:rsid w:val="5DC34719"/>
    <w:rsid w:val="65E52126"/>
    <w:rsid w:val="6B0E1A82"/>
    <w:rsid w:val="74620891"/>
    <w:rsid w:val="766A70FB"/>
    <w:rsid w:val="7D4A55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Heading #2|1"/>
    <w:basedOn w:val="1"/>
    <w:qFormat/>
    <w:uiPriority w:val="0"/>
    <w:pPr>
      <w:spacing w:after="540"/>
      <w:jc w:val="center"/>
      <w:outlineLvl w:val="1"/>
    </w:pPr>
    <w:rPr>
      <w:rFonts w:ascii="宋体" w:hAnsi="宋体" w:eastAsia="宋体" w:cs="宋体"/>
      <w:sz w:val="44"/>
      <w:szCs w:val="44"/>
      <w:lang w:val="zh-TW" w:eastAsia="zh-TW" w:bidi="zh-TW"/>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7939</Words>
  <Characters>8189</Characters>
  <Lines>0</Lines>
  <Paragraphs>0</Paragraphs>
  <TotalTime>68</TotalTime>
  <ScaleCrop>false</ScaleCrop>
  <LinksUpToDate>false</LinksUpToDate>
  <CharactersWithSpaces>8354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2022-05-30T07:48:00Z</dcterms:created>
  <dc:creator>A</dc:creator>
  <cp:lastModifiedBy>钟芳</cp:lastModifiedBy>
  <cp:lastPrinted>2026-03-16T07:50:00Z</cp:lastPrinted>
  <dcterms:modified xsi:type="dcterms:W3CDTF">2026-03-20T08:35:15Z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285F488E55624D498EA78AD71FC2CE79_13</vt:lpwstr>
  </property>
  <property fmtid="{D5CDD505-2E9C-101B-9397-08002B2CF9AE}" pid="4" name="KSOTemplateDocerSaveRecord">
    <vt:lpwstr>eyJoZGlkIjoiMDFhNTI1ZWJjMjZhY2IyNjU5MDFiZTg1Zjc5MmM4N2QiLCJ1c2VySWQiOiI3ODEwNzE4MjgifQ==</vt:lpwstr>
  </property>
</Properties>
</file>